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4EAAE" w14:textId="583FB01C" w:rsidR="00EB25DE" w:rsidRPr="00FC42A5" w:rsidRDefault="00000000" w:rsidP="00EB25DE">
      <w:pPr>
        <w:rPr>
          <w:rFonts w:ascii="Times New Roman" w:hAnsi="Times New Roman"/>
          <w:sz w:val="24"/>
          <w:szCs w:val="24"/>
        </w:rPr>
      </w:pPr>
      <w:r>
        <w:rPr>
          <w:rFonts w:ascii="Times New Roman" w:hAnsi="Times New Roman"/>
          <w:sz w:val="24"/>
          <w:szCs w:val="24"/>
          <w:lang w:val="en-US"/>
        </w:rPr>
        <w:object w:dxaOrig="1310" w:dyaOrig="1309" w14:anchorId="6F076B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margin-left:-37.1pt;margin-top:.35pt;width:71pt;height:71pt;z-index:-251657216;mso-position-horizontal-relative:text;mso-position-vertical-relative:text">
            <v:imagedata r:id="rId7" o:title=""/>
            <o:lock v:ext="edit" aspectratio="f"/>
            <w10:wrap type="square"/>
          </v:shape>
          <o:OLEObject Type="Embed" ProgID="CorelDraw.Graphic.16" ShapeID="_x0000_s2063" DrawAspect="Content" ObjectID="_1852372144" r:id="rId8"/>
        </w:object>
      </w:r>
      <w:r w:rsidR="0002589D" w:rsidRPr="00FC42A5">
        <w:rPr>
          <w:rFonts w:ascii="Times New Roman" w:hAnsi="Times New Roman"/>
          <w:sz w:val="24"/>
          <w:szCs w:val="24"/>
          <w:lang w:val="en-US"/>
        </w:rPr>
        <mc:AlternateContent>
          <mc:Choice Requires="wps">
            <w:drawing>
              <wp:anchor distT="0" distB="0" distL="114300" distR="114300" simplePos="0" relativeHeight="251658240" behindDoc="0" locked="0" layoutInCell="1" allowOverlap="1" wp14:anchorId="0AA49C1D" wp14:editId="63FB1CC2">
                <wp:simplePos x="0" y="0"/>
                <wp:positionH relativeFrom="page">
                  <wp:posOffset>1809750</wp:posOffset>
                </wp:positionH>
                <wp:positionV relativeFrom="paragraph">
                  <wp:posOffset>91440</wp:posOffset>
                </wp:positionV>
                <wp:extent cx="4314825" cy="730885"/>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730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038E6" w14:textId="7D753AE8" w:rsidR="008D4242" w:rsidRPr="00100AC2" w:rsidRDefault="00BE2430" w:rsidP="008D4242">
                            <w:pPr>
                              <w:rPr>
                                <w:rFonts w:ascii="Trajan Pro" w:hAnsi="Trajan Pro"/>
                                <w:sz w:val="32"/>
                                <w:szCs w:val="36"/>
                              </w:rPr>
                            </w:pPr>
                            <w:r>
                              <w:rPr>
                                <w:rFonts w:ascii="Trajan Pro" w:hAnsi="Trajan Pro"/>
                                <w:sz w:val="32"/>
                                <w:szCs w:val="36"/>
                              </w:rPr>
                              <w:t>AGENȚIA NAȚIONALĂ PENTRU SPORT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A49C1D" id="_x0000_t202" coordsize="21600,21600" o:spt="202" path="m,l,21600r21600,l21600,xe">
                <v:stroke joinstyle="miter"/>
                <v:path gradientshapeok="t" o:connecttype="rect"/>
              </v:shapetype>
              <v:shape id="Text Box 19" o:spid="_x0000_s1026" type="#_x0000_t202" style="position:absolute;margin-left:142.5pt;margin-top:7.2pt;width:339.75pt;height:57.55pt;z-index:251658240;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" filled="f" stroked="f">
                <v:textbox style="mso-fit-shape-to-text:t">
                  <w:txbxContent>
                    <w:p w14:paraId="416038E6" w14:textId="7D753AE8" w:rsidR="008D4242" w:rsidRPr="00100AC2" w:rsidRDefault="00BE2430" w:rsidP="008D4242">
                      <w:pPr>
                        <w:rPr>
                          <w:rFonts w:ascii="Trajan Pro" w:hAnsi="Trajan Pro"/>
                          <w:sz w:val="32"/>
                          <w:szCs w:val="36"/>
                        </w:rPr>
                      </w:pPr>
                      <w:r>
                        <w:rPr>
                          <w:rFonts w:ascii="Trajan Pro" w:hAnsi="Trajan Pro"/>
                          <w:sz w:val="32"/>
                          <w:szCs w:val="36"/>
                        </w:rPr>
                        <w:t>AGENȚIA NAȚIONALĂ PENTRU SPORT</w:t>
                      </w:r>
                    </w:p>
                  </w:txbxContent>
                </v:textbox>
                <w10:wrap anchorx="page"/>
              </v:shape>
            </w:pict>
          </mc:Fallback>
        </mc:AlternateContent>
      </w:r>
    </w:p>
    <w:p w14:paraId="683BE7C8" w14:textId="0C9C563B" w:rsidR="00324EE3" w:rsidRPr="00FC42A5" w:rsidRDefault="00324EE3" w:rsidP="00276C32">
      <w:pPr>
        <w:jc w:val="center"/>
        <w:rPr>
          <w:rFonts w:ascii="Times New Roman" w:hAnsi="Times New Roman"/>
          <w:b/>
          <w:sz w:val="24"/>
          <w:szCs w:val="24"/>
          <w:lang w:val="en-US"/>
        </w:rPr>
      </w:pPr>
    </w:p>
    <w:p w14:paraId="5D37C3F0" w14:textId="6B7F1097" w:rsidR="00324EE3" w:rsidRPr="00FC42A5" w:rsidRDefault="00324EE3" w:rsidP="00276C32">
      <w:pPr>
        <w:jc w:val="center"/>
        <w:rPr>
          <w:rFonts w:ascii="Times New Roman" w:hAnsi="Times New Roman"/>
          <w:b/>
          <w:sz w:val="24"/>
          <w:szCs w:val="24"/>
          <w:lang w:val="en-US"/>
        </w:rPr>
      </w:pPr>
    </w:p>
    <w:p w14:paraId="3F64B7B0" w14:textId="0AD92541" w:rsidR="00324EE3" w:rsidRPr="00FC42A5" w:rsidRDefault="008A5374" w:rsidP="00276C32">
      <w:pPr>
        <w:jc w:val="center"/>
        <w:rPr>
          <w:rFonts w:ascii="Times New Roman" w:hAnsi="Times New Roman"/>
          <w:b/>
          <w:sz w:val="24"/>
          <w:szCs w:val="24"/>
          <w:lang w:val="en-US"/>
        </w:rPr>
      </w:pPr>
      <w:r w:rsidRPr="00FC42A5">
        <w:rPr>
          <w:rFonts w:ascii="Times New Roman" w:hAnsi="Times New Roman"/>
          <w:sz w:val="24"/>
          <w:szCs w:val="24"/>
          <w:lang w:val="en-US"/>
        </w:rPr>
        <mc:AlternateContent>
          <mc:Choice Requires="wps">
            <w:drawing>
              <wp:anchor distT="0" distB="0" distL="114300" distR="114300" simplePos="0" relativeHeight="251656192" behindDoc="0" locked="0" layoutInCell="1" allowOverlap="1" wp14:anchorId="7DE18EB4" wp14:editId="0A3BB1CE">
                <wp:simplePos x="0" y="0"/>
                <wp:positionH relativeFrom="page">
                  <wp:posOffset>2171700</wp:posOffset>
                </wp:positionH>
                <wp:positionV relativeFrom="paragraph">
                  <wp:posOffset>46355</wp:posOffset>
                </wp:positionV>
                <wp:extent cx="3209925" cy="632004"/>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632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9F30C" w14:textId="010E3719" w:rsidR="00EB25DE" w:rsidRPr="00C263E2" w:rsidRDefault="00EB25DE" w:rsidP="005538D8">
                            <w:pPr>
                              <w:jc w:val="center"/>
                              <w:rPr>
                                <w:rFonts w:ascii="Trajan Pro" w:hAnsi="Trajan Pro"/>
                                <w:sz w:val="28"/>
                                <w:szCs w:val="28"/>
                              </w:rPr>
                            </w:pPr>
                            <w:r>
                              <w:rPr>
                                <w:rFonts w:ascii="Trajan Pro" w:hAnsi="Trajan Pro"/>
                                <w:sz w:val="28"/>
                                <w:szCs w:val="28"/>
                              </w:rPr>
                              <w:t>DIRECȚIA JUDEȚEANĂ</w:t>
                            </w:r>
                            <w:r w:rsidR="008D4242">
                              <w:rPr>
                                <w:rFonts w:ascii="Trajan Pro" w:hAnsi="Trajan Pro"/>
                                <w:sz w:val="28"/>
                                <w:szCs w:val="28"/>
                              </w:rPr>
                              <w:t xml:space="preserve"> </w:t>
                            </w:r>
                            <w:r w:rsidR="0004363C">
                              <w:rPr>
                                <w:rFonts w:ascii="Trajan Pro" w:hAnsi="Trajan Pro"/>
                                <w:sz w:val="28"/>
                                <w:szCs w:val="28"/>
                              </w:rPr>
                              <w:t xml:space="preserve">PENTRU </w:t>
                            </w:r>
                            <w:r>
                              <w:rPr>
                                <w:rFonts w:ascii="Trajan Pro" w:hAnsi="Trajan Pro"/>
                                <w:sz w:val="28"/>
                                <w:szCs w:val="28"/>
                              </w:rPr>
                              <w:t xml:space="preserve"> SPORT </w:t>
                            </w:r>
                            <w:r w:rsidR="0004363C">
                              <w:rPr>
                                <w:rFonts w:ascii="Trajan Pro" w:hAnsi="Trajan Pro"/>
                                <w:sz w:val="28"/>
                                <w:szCs w:val="28"/>
                              </w:rPr>
                              <w:t xml:space="preserve">ȘI TINERET </w:t>
                            </w:r>
                            <w:r>
                              <w:rPr>
                                <w:rFonts w:ascii="Trajan Pro" w:hAnsi="Trajan Pro"/>
                                <w:sz w:val="28"/>
                                <w:szCs w:val="28"/>
                              </w:rPr>
                              <w:t>DOLJ</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E18EB4" id="_x0000_s1027" type="#_x0000_t202" style="position:absolute;left:0;text-align:left;margin-left:171pt;margin-top:3.65pt;width:252.75pt;height:49.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" filled="f" stroked="f">
                <v:textbox>
                  <w:txbxContent>
                    <w:p w14:paraId="2DC9F30C" w14:textId="010E3719" w:rsidR="00EB25DE" w:rsidRPr="00C263E2" w:rsidRDefault="00EB25DE" w:rsidP="005538D8">
                      <w:pPr>
                        <w:jc w:val="center"/>
                        <w:rPr>
                          <w:rFonts w:ascii="Trajan Pro" w:hAnsi="Trajan Pro"/>
                          <w:sz w:val="28"/>
                          <w:szCs w:val="28"/>
                        </w:rPr>
                      </w:pPr>
                      <w:r>
                        <w:rPr>
                          <w:rFonts w:ascii="Trajan Pro" w:hAnsi="Trajan Pro"/>
                          <w:sz w:val="28"/>
                          <w:szCs w:val="28"/>
                        </w:rPr>
                        <w:t>DIRECȚIA JUDEȚEANĂ</w:t>
                      </w:r>
                      <w:r w:rsidR="008D4242">
                        <w:rPr>
                          <w:rFonts w:ascii="Trajan Pro" w:hAnsi="Trajan Pro"/>
                          <w:sz w:val="28"/>
                          <w:szCs w:val="28"/>
                        </w:rPr>
                        <w:t xml:space="preserve"> </w:t>
                      </w:r>
                      <w:r w:rsidR="0004363C">
                        <w:rPr>
                          <w:rFonts w:ascii="Trajan Pro" w:hAnsi="Trajan Pro"/>
                          <w:sz w:val="28"/>
                          <w:szCs w:val="28"/>
                        </w:rPr>
                        <w:t xml:space="preserve">PENTRU </w:t>
                      </w:r>
                      <w:r>
                        <w:rPr>
                          <w:rFonts w:ascii="Trajan Pro" w:hAnsi="Trajan Pro"/>
                          <w:sz w:val="28"/>
                          <w:szCs w:val="28"/>
                        </w:rPr>
                        <w:t xml:space="preserve"> SPORT </w:t>
                      </w:r>
                      <w:r w:rsidR="0004363C">
                        <w:rPr>
                          <w:rFonts w:ascii="Trajan Pro" w:hAnsi="Trajan Pro"/>
                          <w:sz w:val="28"/>
                          <w:szCs w:val="28"/>
                        </w:rPr>
                        <w:t xml:space="preserve">ȘI TINERET </w:t>
                      </w:r>
                      <w:r>
                        <w:rPr>
                          <w:rFonts w:ascii="Trajan Pro" w:hAnsi="Trajan Pro"/>
                          <w:sz w:val="28"/>
                          <w:szCs w:val="28"/>
                        </w:rPr>
                        <w:t>DOLJ</w:t>
                      </w:r>
                    </w:p>
                  </w:txbxContent>
                </v:textbox>
                <w10:wrap anchorx="page"/>
              </v:shape>
            </w:pict>
          </mc:Fallback>
        </mc:AlternateContent>
      </w:r>
      <w:r w:rsidR="0002589D" w:rsidRPr="00FC42A5">
        <w:rPr>
          <w:rFonts w:ascii="Times New Roman" w:hAnsi="Times New Roman"/>
        </w:rPr>
        <w:drawing>
          <wp:anchor distT="0" distB="0" distL="114300" distR="114300" simplePos="0" relativeHeight="251657216" behindDoc="1" locked="0" layoutInCell="1" allowOverlap="1" wp14:anchorId="18692201" wp14:editId="328BF6EF">
            <wp:simplePos x="0" y="0"/>
            <wp:positionH relativeFrom="leftMargin">
              <wp:posOffset>762635</wp:posOffset>
            </wp:positionH>
            <wp:positionV relativeFrom="paragraph">
              <wp:posOffset>130810</wp:posOffset>
            </wp:positionV>
            <wp:extent cx="758825" cy="671195"/>
            <wp:effectExtent l="0" t="0" r="3175" b="0"/>
            <wp:wrapTight wrapText="bothSides">
              <wp:wrapPolygon edited="0">
                <wp:start x="14099" y="0"/>
                <wp:lineTo x="0" y="3065"/>
                <wp:lineTo x="0" y="17166"/>
                <wp:lineTo x="1085" y="19618"/>
                <wp:lineTo x="2711" y="20844"/>
                <wp:lineTo x="8134" y="20844"/>
                <wp:lineTo x="21148" y="18392"/>
                <wp:lineTo x="21148" y="1226"/>
                <wp:lineTo x="19521" y="0"/>
                <wp:lineTo x="14099" y="0"/>
              </wp:wrapPolygon>
            </wp:wrapTight>
            <wp:docPr id="9"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8825" cy="6711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E7AB30" w14:textId="457A11C5" w:rsidR="00324EE3" w:rsidRPr="00FC42A5" w:rsidRDefault="00324EE3" w:rsidP="00276C32">
      <w:pPr>
        <w:jc w:val="center"/>
        <w:rPr>
          <w:rFonts w:ascii="Times New Roman" w:hAnsi="Times New Roman"/>
          <w:b/>
          <w:sz w:val="24"/>
          <w:szCs w:val="24"/>
          <w:lang w:val="en-US"/>
        </w:rPr>
      </w:pPr>
    </w:p>
    <w:p w14:paraId="397C761E" w14:textId="43DB43A3" w:rsidR="00324EE3" w:rsidRPr="00FC42A5" w:rsidRDefault="00324EE3" w:rsidP="008A5374">
      <w:pPr>
        <w:rPr>
          <w:rFonts w:ascii="Times New Roman" w:hAnsi="Times New Roman"/>
          <w:b/>
          <w:sz w:val="24"/>
          <w:szCs w:val="24"/>
          <w:lang w:val="en-US"/>
        </w:rPr>
      </w:pPr>
    </w:p>
    <w:p w14:paraId="4FAA9DD3" w14:textId="4A506DCC" w:rsidR="00FC42A5" w:rsidRPr="00E4686A" w:rsidRDefault="00FC42A5" w:rsidP="00A753C2">
      <w:pPr>
        <w:spacing w:before="120"/>
        <w:contextualSpacing/>
        <w:rPr>
          <w:rFonts w:ascii="Times New Roman" w:hAnsi="Times New Roman"/>
          <w:b/>
          <w:bCs/>
        </w:rPr>
      </w:pPr>
      <w:r>
        <w:rPr>
          <w:rFonts w:ascii="Times New Roman" w:hAnsi="Times New Roman"/>
          <w:sz w:val="24"/>
          <w:szCs w:val="24"/>
        </w:rPr>
        <w:t xml:space="preserve">      </w:t>
      </w:r>
      <w:r w:rsidR="00A753C2">
        <w:rPr>
          <w:rFonts w:ascii="Times New Roman" w:hAnsi="Times New Roman"/>
          <w:sz w:val="24"/>
          <w:szCs w:val="24"/>
        </w:rPr>
        <w:tab/>
      </w:r>
      <w:r w:rsidR="00A753C2">
        <w:rPr>
          <w:rFonts w:ascii="Times New Roman" w:hAnsi="Times New Roman"/>
          <w:sz w:val="24"/>
          <w:szCs w:val="24"/>
        </w:rPr>
        <w:tab/>
      </w:r>
      <w:r w:rsidR="00A753C2">
        <w:rPr>
          <w:rFonts w:ascii="Times New Roman" w:hAnsi="Times New Roman"/>
          <w:sz w:val="24"/>
          <w:szCs w:val="24"/>
        </w:rPr>
        <w:tab/>
      </w:r>
      <w:r w:rsidR="00A753C2">
        <w:rPr>
          <w:rFonts w:ascii="Times New Roman" w:hAnsi="Times New Roman"/>
          <w:sz w:val="24"/>
          <w:szCs w:val="24"/>
        </w:rPr>
        <w:tab/>
      </w:r>
      <w:r w:rsidR="00A753C2">
        <w:rPr>
          <w:rFonts w:ascii="Times New Roman" w:hAnsi="Times New Roman"/>
          <w:sz w:val="24"/>
          <w:szCs w:val="24"/>
        </w:rPr>
        <w:tab/>
      </w:r>
      <w:r w:rsidRPr="00E4686A">
        <w:rPr>
          <w:rFonts w:ascii="Times New Roman" w:hAnsi="Times New Roman"/>
          <w:b/>
          <w:bCs/>
          <w:sz w:val="24"/>
          <w:szCs w:val="24"/>
        </w:rPr>
        <w:t xml:space="preserve"> </w:t>
      </w:r>
      <w:r w:rsidR="00E4686A" w:rsidRPr="00E4686A">
        <w:rPr>
          <w:rFonts w:ascii="Times New Roman" w:hAnsi="Times New Roman"/>
          <w:b/>
          <w:bCs/>
          <w:sz w:val="24"/>
          <w:szCs w:val="24"/>
        </w:rPr>
        <w:t xml:space="preserve">                      </w:t>
      </w:r>
      <w:r w:rsidRPr="00E4686A">
        <w:rPr>
          <w:rFonts w:ascii="Times New Roman" w:hAnsi="Times New Roman"/>
          <w:b/>
          <w:bCs/>
          <w:sz w:val="24"/>
          <w:szCs w:val="24"/>
        </w:rPr>
        <w:t xml:space="preserve"> Anexa la Decizia nr.</w:t>
      </w:r>
      <w:r w:rsidR="00E4686A" w:rsidRPr="00E4686A">
        <w:rPr>
          <w:rFonts w:ascii="Times New Roman" w:hAnsi="Times New Roman"/>
          <w:b/>
          <w:bCs/>
          <w:sz w:val="24"/>
          <w:szCs w:val="24"/>
        </w:rPr>
        <w:t xml:space="preserve"> 37/01.10.2026</w:t>
      </w:r>
      <w:r w:rsidR="008A5374" w:rsidRPr="00E4686A">
        <w:rPr>
          <w:rFonts w:ascii="Times New Roman" w:hAnsi="Times New Roman"/>
          <w:b/>
          <w:bCs/>
          <w:sz w:val="24"/>
          <w:szCs w:val="24"/>
        </w:rPr>
        <w:t xml:space="preserve">                     </w:t>
      </w:r>
    </w:p>
    <w:p w14:paraId="5F75829D" w14:textId="77777777" w:rsidR="00FC42A5" w:rsidRPr="00FC42A5" w:rsidRDefault="00FC42A5" w:rsidP="00FC42A5">
      <w:pPr>
        <w:spacing w:before="120"/>
        <w:contextualSpacing/>
        <w:jc w:val="center"/>
        <w:rPr>
          <w:rFonts w:ascii="Times New Roman" w:hAnsi="Times New Roman"/>
          <w:b/>
          <w:bCs/>
        </w:rPr>
      </w:pPr>
    </w:p>
    <w:p w14:paraId="3A20AE82" w14:textId="77777777" w:rsidR="00FC42A5" w:rsidRPr="00FC42A5" w:rsidRDefault="00FC42A5" w:rsidP="00FC42A5">
      <w:pPr>
        <w:spacing w:before="120" w:after="0" w:line="240" w:lineRule="auto"/>
        <w:contextualSpacing/>
        <w:jc w:val="center"/>
        <w:rPr>
          <w:rFonts w:ascii="Times New Roman" w:hAnsi="Times New Roman"/>
          <w:sz w:val="24"/>
          <w:szCs w:val="24"/>
        </w:rPr>
      </w:pPr>
      <w:r w:rsidRPr="00FC42A5">
        <w:rPr>
          <w:rFonts w:ascii="Times New Roman" w:hAnsi="Times New Roman"/>
          <w:b/>
          <w:bCs/>
          <w:sz w:val="24"/>
          <w:szCs w:val="24"/>
        </w:rPr>
        <w:t>REGULAMENT DE FUNCȚIONARE ȘI DE ORDINE INTERIOARĂ</w:t>
      </w:r>
    </w:p>
    <w:p w14:paraId="12D3732B" w14:textId="77777777" w:rsidR="00FC42A5" w:rsidRDefault="00FC42A5" w:rsidP="00FC42A5">
      <w:pPr>
        <w:spacing w:before="120" w:after="0" w:line="240" w:lineRule="auto"/>
        <w:contextualSpacing/>
        <w:jc w:val="center"/>
        <w:rPr>
          <w:rFonts w:ascii="Times New Roman" w:hAnsi="Times New Roman"/>
          <w:b/>
          <w:bCs/>
          <w:sz w:val="24"/>
          <w:szCs w:val="24"/>
        </w:rPr>
      </w:pPr>
      <w:r w:rsidRPr="00FC42A5">
        <w:rPr>
          <w:rFonts w:ascii="Times New Roman" w:hAnsi="Times New Roman"/>
          <w:b/>
          <w:bCs/>
          <w:sz w:val="24"/>
          <w:szCs w:val="24"/>
        </w:rPr>
        <w:t>AL SĂLII SPORTURILOR ”C.A. Stroe”</w:t>
      </w:r>
    </w:p>
    <w:p w14:paraId="034B6B1E" w14:textId="77777777" w:rsidR="00FC42A5" w:rsidRPr="00FC42A5" w:rsidRDefault="00FC42A5" w:rsidP="00FC42A5">
      <w:pPr>
        <w:spacing w:before="120" w:after="0" w:line="240" w:lineRule="auto"/>
        <w:contextualSpacing/>
        <w:jc w:val="center"/>
        <w:rPr>
          <w:rFonts w:ascii="Times New Roman" w:hAnsi="Times New Roman"/>
          <w:sz w:val="24"/>
          <w:szCs w:val="24"/>
        </w:rPr>
      </w:pPr>
    </w:p>
    <w:p w14:paraId="54F5E61A" w14:textId="77777777" w:rsidR="00FC42A5" w:rsidRPr="00FC42A5" w:rsidRDefault="00FC42A5" w:rsidP="00FC42A5">
      <w:pPr>
        <w:keepNext/>
        <w:spacing w:before="280" w:after="0" w:line="240" w:lineRule="auto"/>
        <w:contextualSpacing/>
        <w:rPr>
          <w:rFonts w:ascii="Times New Roman" w:hAnsi="Times New Roman"/>
          <w:sz w:val="24"/>
          <w:szCs w:val="24"/>
        </w:rPr>
      </w:pPr>
      <w:r w:rsidRPr="00FC42A5">
        <w:rPr>
          <w:rFonts w:ascii="Times New Roman" w:hAnsi="Times New Roman"/>
          <w:b/>
          <w:bCs/>
          <w:sz w:val="24"/>
          <w:szCs w:val="24"/>
        </w:rPr>
        <w:t>CAPITOLUL I. Dispoziții generale</w:t>
      </w:r>
    </w:p>
    <w:p w14:paraId="78895719"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 </w:t>
      </w:r>
      <w:r w:rsidRPr="00FC42A5">
        <w:rPr>
          <w:rFonts w:ascii="Times New Roman" w:hAnsi="Times New Roman"/>
          <w:sz w:val="24"/>
          <w:szCs w:val="24"/>
        </w:rPr>
        <w:t>Prezentul Regulament de Funcționare și de Ordine Interioară stabilește regulile obligatorii, normele de conduită, de igienă și de siguranță în incinta bazei sportive – Sala Sporturilor ”C.A. Stroe” din Craiova, str. Matei Basarab, nr. 16, județ Dolj, numită în continuare baza sportivă, aflată în administrarea Direcției Județene pentru Sport și Tineret Dolj (D.J.S.T.Dolj), denumită în continuare Administrator.</w:t>
      </w:r>
    </w:p>
    <w:p w14:paraId="47DF4A40" w14:textId="33F68AC3"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 </w:t>
      </w:r>
      <w:r w:rsidRPr="00FC42A5">
        <w:rPr>
          <w:rFonts w:ascii="Times New Roman" w:hAnsi="Times New Roman"/>
          <w:sz w:val="24"/>
          <w:szCs w:val="24"/>
        </w:rPr>
        <w:t>Prevederile prezentului Regulament se aplică tuturor categoriilor de utilizatori: structuri sportive, sportivi legitimați, persoane fizice sau juridice beneficiare în baza unui act juridic, precum și publicului vizitator</w:t>
      </w:r>
      <w:r>
        <w:rPr>
          <w:rFonts w:ascii="Times New Roman" w:hAnsi="Times New Roman"/>
          <w:sz w:val="24"/>
          <w:szCs w:val="24"/>
        </w:rPr>
        <w:t xml:space="preserve"> </w:t>
      </w:r>
      <w:r w:rsidRPr="00367F21">
        <w:rPr>
          <w:rFonts w:ascii="Times New Roman" w:hAnsi="Times New Roman"/>
          <w:sz w:val="24"/>
          <w:szCs w:val="24"/>
        </w:rPr>
        <w:t>sau însoțitorilor</w:t>
      </w:r>
      <w:r>
        <w:rPr>
          <w:rFonts w:ascii="Times New Roman" w:hAnsi="Times New Roman"/>
          <w:sz w:val="24"/>
          <w:szCs w:val="24"/>
        </w:rPr>
        <w:t xml:space="preserve"> (părinți/reprezentanți legali/alți însoțitori) minorilor</w:t>
      </w:r>
      <w:r w:rsidRPr="00FC42A5">
        <w:rPr>
          <w:rFonts w:ascii="Times New Roman" w:hAnsi="Times New Roman"/>
          <w:sz w:val="24"/>
          <w:szCs w:val="24"/>
        </w:rPr>
        <w:t>.</w:t>
      </w:r>
    </w:p>
    <w:p w14:paraId="5C304FF1"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3. </w:t>
      </w:r>
      <w:r w:rsidRPr="00FC42A5">
        <w:rPr>
          <w:rFonts w:ascii="Times New Roman" w:hAnsi="Times New Roman"/>
          <w:sz w:val="24"/>
          <w:szCs w:val="24"/>
        </w:rPr>
        <w:t>Prezentul Regulament se afișează obligatoriu, permanent și în locuri vizibile din incinta Sălii Sporturilor (la ușa de la intrare și pe site-ul instituției), astfel încât nicio persoană să nu poată invoca necunoașterea lui.</w:t>
      </w:r>
    </w:p>
    <w:p w14:paraId="4477B076" w14:textId="77777777" w:rsidR="00FC42A5" w:rsidRPr="00FC42A5" w:rsidRDefault="00FC42A5" w:rsidP="00FC42A5">
      <w:pPr>
        <w:spacing w:before="120" w:after="0" w:line="240" w:lineRule="auto"/>
        <w:contextualSpacing/>
        <w:jc w:val="both"/>
        <w:rPr>
          <w:rFonts w:ascii="Times New Roman" w:hAnsi="Times New Roman"/>
          <w:sz w:val="24"/>
          <w:szCs w:val="24"/>
        </w:rPr>
      </w:pPr>
    </w:p>
    <w:p w14:paraId="3EB96586" w14:textId="77777777" w:rsidR="00FC42A5" w:rsidRPr="00FC42A5" w:rsidRDefault="00FC42A5" w:rsidP="00FC42A5">
      <w:pPr>
        <w:keepNext/>
        <w:spacing w:before="280" w:after="0" w:line="240" w:lineRule="auto"/>
        <w:contextualSpacing/>
        <w:rPr>
          <w:rFonts w:ascii="Times New Roman" w:hAnsi="Times New Roman"/>
          <w:sz w:val="24"/>
          <w:szCs w:val="24"/>
        </w:rPr>
      </w:pPr>
      <w:r w:rsidRPr="00FC42A5">
        <w:rPr>
          <w:rFonts w:ascii="Times New Roman" w:hAnsi="Times New Roman"/>
          <w:b/>
          <w:bCs/>
          <w:sz w:val="24"/>
          <w:szCs w:val="24"/>
        </w:rPr>
        <w:t xml:space="preserve">CAPITOLUL II. Reglementări privind accesul în baza sportivă </w:t>
      </w:r>
    </w:p>
    <w:p w14:paraId="6978AA88"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4. (1) </w:t>
      </w:r>
      <w:r w:rsidRPr="00FC42A5">
        <w:rPr>
          <w:rFonts w:ascii="Times New Roman" w:hAnsi="Times New Roman"/>
          <w:sz w:val="24"/>
          <w:szCs w:val="24"/>
        </w:rPr>
        <w:t>Programul standard de funcționare al bazei sportive este zilnic, între orele 08:00 și 23:00, cu excepția zilelor declarate sărbători legale și a perioadelor în care se efectuează lucrări de reparații curente sau capitale necesare bunei desfășurări a activității.</w:t>
      </w:r>
    </w:p>
    <w:p w14:paraId="55330FFA"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(2) </w:t>
      </w:r>
      <w:r w:rsidRPr="00FC42A5">
        <w:rPr>
          <w:rFonts w:ascii="Times New Roman" w:hAnsi="Times New Roman"/>
          <w:sz w:val="24"/>
          <w:szCs w:val="24"/>
        </w:rPr>
        <w:t>În baza sportivă se desfășoară numai activități cu caracter sportiv. În mod excepțional, cu aprobarea specială a conducerii D.J.S.T. Dolj, pot fi organizate în incinta Sălii Sporturilor și activități de interes public.</w:t>
      </w:r>
    </w:p>
    <w:p w14:paraId="22F8CB3B"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(3) </w:t>
      </w:r>
      <w:r w:rsidRPr="00FC42A5">
        <w:rPr>
          <w:rFonts w:ascii="Times New Roman" w:hAnsi="Times New Roman"/>
          <w:sz w:val="24"/>
          <w:szCs w:val="24"/>
        </w:rPr>
        <w:t>Administratorul elaborează programul de activitate al obiectivului pe baza solicitărilor structurilor sportive și ale terților.</w:t>
      </w:r>
    </w:p>
    <w:p w14:paraId="3D994F01"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(4) </w:t>
      </w:r>
      <w:r w:rsidRPr="00FC42A5">
        <w:rPr>
          <w:rFonts w:ascii="Times New Roman" w:hAnsi="Times New Roman"/>
          <w:sz w:val="24"/>
          <w:szCs w:val="24"/>
        </w:rPr>
        <w:t>Baza sportivă se folosește cu respectarea următoarei ordini de priorități:</w:t>
      </w:r>
    </w:p>
    <w:p w14:paraId="3D78B886"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a) loturile olimpice și naționale ale federațiilor sportive naționale olimpice;</w:t>
      </w:r>
    </w:p>
    <w:p w14:paraId="5B4BBA61"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b) loturile naționale ale federațiilor sportive naționale neolimpice;</w:t>
      </w:r>
    </w:p>
    <w:p w14:paraId="033A02F1"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c) cluburile sportive din subordinea Agenției Naționale pentru Sport, cluburile sportive departamentale ale ministerelor de resort și cluburile sportive municipale;</w:t>
      </w:r>
    </w:p>
    <w:p w14:paraId="638F9A03"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d) cluburile sportive școlare, liceele cu program sportiv și cluburile sportive universitare;</w:t>
      </w:r>
    </w:p>
    <w:p w14:paraId="1714435B"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e) acțiunile sportive organizate de direcțiile județene pentru sport și de Direcția pentru Sport a Municipiului București;</w:t>
      </w:r>
    </w:p>
    <w:p w14:paraId="7F68B181"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f) acțiunile sportive organizate de asociațiile județene pe ramură de sport și de cele ale municipiului București;</w:t>
      </w:r>
    </w:p>
    <w:p w14:paraId="6E6E8B96"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g) activitățile sportive organizate de alte structuri sportive;</w:t>
      </w:r>
    </w:p>
    <w:p w14:paraId="21EDDEB9"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h) alte activități decât cele sportive / terți.</w:t>
      </w:r>
    </w:p>
    <w:p w14:paraId="3D8621F8" w14:textId="77777777" w:rsid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5. </w:t>
      </w:r>
      <w:r w:rsidRPr="00FC42A5">
        <w:rPr>
          <w:rFonts w:ascii="Times New Roman" w:hAnsi="Times New Roman"/>
          <w:sz w:val="24"/>
          <w:szCs w:val="24"/>
        </w:rPr>
        <w:t>Baza sportivă poate fi utilizată de persoane juridice și fizice, denumite în continuare Beneficiari, pe baza unui act juridic încheiat cu D.J.S.T. Dolj, potrivit dispozițiilor legale în materie. Acesta poate fi: contract de prestări servicii, contract de folosință gratuită, protocol de colaborare sau o autorizație (aprobare) specială emisă de conducerea D.J.S.T. Dolj, în situația desfășurării de competiții, turnee și alte evenimente sportive.</w:t>
      </w:r>
    </w:p>
    <w:p w14:paraId="4E21908F" w14:textId="77777777" w:rsidR="00FC42A5" w:rsidRDefault="00FC42A5" w:rsidP="00FC42A5">
      <w:pPr>
        <w:spacing w:before="120" w:after="0" w:line="240" w:lineRule="auto"/>
        <w:contextualSpacing/>
        <w:jc w:val="both"/>
        <w:rPr>
          <w:rFonts w:ascii="Times New Roman" w:hAnsi="Times New Roman"/>
          <w:sz w:val="24"/>
          <w:szCs w:val="24"/>
        </w:rPr>
      </w:pPr>
    </w:p>
    <w:p w14:paraId="1FDB0F24" w14:textId="77777777" w:rsidR="00FC42A5" w:rsidRDefault="00FC42A5" w:rsidP="00FC42A5">
      <w:pPr>
        <w:spacing w:before="120" w:after="0" w:line="240" w:lineRule="auto"/>
        <w:contextualSpacing/>
        <w:jc w:val="both"/>
        <w:rPr>
          <w:rFonts w:ascii="Times New Roman" w:hAnsi="Times New Roman"/>
          <w:sz w:val="24"/>
          <w:szCs w:val="24"/>
        </w:rPr>
      </w:pPr>
    </w:p>
    <w:p w14:paraId="3C41E336" w14:textId="77777777" w:rsidR="00FC42A5" w:rsidRPr="00FC42A5" w:rsidRDefault="00FC42A5" w:rsidP="00FC42A5">
      <w:pPr>
        <w:spacing w:before="120" w:after="0" w:line="240" w:lineRule="auto"/>
        <w:contextualSpacing/>
        <w:jc w:val="both"/>
        <w:rPr>
          <w:rFonts w:ascii="Times New Roman" w:hAnsi="Times New Roman"/>
          <w:sz w:val="24"/>
          <w:szCs w:val="24"/>
        </w:rPr>
      </w:pPr>
    </w:p>
    <w:p w14:paraId="5DD1FADD" w14:textId="7760EC1C"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6. </w:t>
      </w:r>
      <w:r w:rsidRPr="00FC42A5">
        <w:rPr>
          <w:rFonts w:ascii="Times New Roman" w:hAnsi="Times New Roman"/>
          <w:sz w:val="24"/>
          <w:szCs w:val="24"/>
        </w:rPr>
        <w:t xml:space="preserve">Spațiile din cadrul </w:t>
      </w:r>
      <w:r>
        <w:rPr>
          <w:rFonts w:ascii="Times New Roman" w:hAnsi="Times New Roman"/>
          <w:sz w:val="24"/>
          <w:szCs w:val="24"/>
        </w:rPr>
        <w:t>bazei sportive</w:t>
      </w:r>
      <w:r w:rsidRPr="00FC42A5">
        <w:rPr>
          <w:rFonts w:ascii="Times New Roman" w:hAnsi="Times New Roman"/>
          <w:sz w:val="24"/>
          <w:szCs w:val="24"/>
        </w:rPr>
        <w:t xml:space="preserve"> sunt delimitate astfel:</w:t>
      </w:r>
    </w:p>
    <w:p w14:paraId="5B91CCF8"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b/>
          <w:bCs/>
          <w:sz w:val="24"/>
          <w:szCs w:val="24"/>
        </w:rPr>
        <w:t>a) Zone cu acces restricționat, destinate exclusiv Beneficiarilor</w:t>
      </w:r>
      <w:r w:rsidRPr="00FC42A5">
        <w:rPr>
          <w:rFonts w:ascii="Times New Roman" w:hAnsi="Times New Roman"/>
          <w:sz w:val="24"/>
          <w:szCs w:val="24"/>
        </w:rPr>
        <w:t xml:space="preserve"> (antrenori/cadre tehnice/ sportivi) și personalului administrativ al D.J.S.T. Dolj: holul de intrare principal, recepția, culoarele de acces, toaletele, sălile de duș, vestiarele și suprafețele de joc. În aceste spații accesul altor persoane este interzis, cu excepția însoțitorilor autorizați în condițiile Art. 8.</w:t>
      </w:r>
    </w:p>
    <w:p w14:paraId="03713A63"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b/>
          <w:bCs/>
          <w:sz w:val="24"/>
          <w:szCs w:val="24"/>
        </w:rPr>
        <w:t>b) Zone de acces public general:</w:t>
      </w:r>
      <w:r w:rsidRPr="00FC42A5">
        <w:rPr>
          <w:rFonts w:ascii="Times New Roman" w:hAnsi="Times New Roman"/>
          <w:sz w:val="24"/>
          <w:szCs w:val="24"/>
        </w:rPr>
        <w:t xml:space="preserve"> tribunele, exclusiv în timpul competițiilor sportive oficiale sau al evenimentelor cu public deschis, organizate conform calendarului competițional aprobat de conducerea D.J.S.T. Dolj.</w:t>
      </w:r>
    </w:p>
    <w:p w14:paraId="29D997D9" w14:textId="77777777" w:rsidR="00FC42A5" w:rsidRPr="00FC42A5" w:rsidRDefault="00FC42A5" w:rsidP="00FC42A5">
      <w:pPr>
        <w:spacing w:after="0" w:line="240" w:lineRule="auto"/>
        <w:contextualSpacing/>
        <w:jc w:val="both"/>
        <w:rPr>
          <w:rFonts w:ascii="Times New Roman" w:hAnsi="Times New Roman"/>
          <w:b/>
          <w:bCs/>
          <w:sz w:val="24"/>
          <w:szCs w:val="24"/>
        </w:rPr>
      </w:pPr>
      <w:r w:rsidRPr="00FC42A5">
        <w:rPr>
          <w:rFonts w:ascii="Times New Roman" w:hAnsi="Times New Roman"/>
          <w:b/>
          <w:bCs/>
          <w:sz w:val="24"/>
          <w:szCs w:val="24"/>
        </w:rPr>
        <w:t xml:space="preserve">Art. 7. (1) </w:t>
      </w:r>
      <w:r w:rsidRPr="00FC42A5">
        <w:rPr>
          <w:rFonts w:ascii="Times New Roman" w:hAnsi="Times New Roman"/>
          <w:sz w:val="24"/>
          <w:szCs w:val="24"/>
        </w:rPr>
        <w:t xml:space="preserve">Accesul minorilor în incinta Sălii Sporturilor este permis numai în prezența și sub directa supraveghere a antrenorului/cadrului tehnic din cadrul structurii sportive </w:t>
      </w:r>
      <w:r w:rsidRPr="00FC42A5">
        <w:rPr>
          <w:rFonts w:ascii="Times New Roman" w:hAnsi="Times New Roman"/>
          <w:b/>
          <w:bCs/>
          <w:sz w:val="24"/>
          <w:szCs w:val="24"/>
        </w:rPr>
        <w:t>la care aceștia sunt înscriși.</w:t>
      </w:r>
    </w:p>
    <w:p w14:paraId="1BA315EF"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(2) </w:t>
      </w:r>
      <w:r w:rsidRPr="00FC42A5">
        <w:rPr>
          <w:rFonts w:ascii="Times New Roman" w:hAnsi="Times New Roman"/>
          <w:sz w:val="24"/>
          <w:szCs w:val="24"/>
        </w:rPr>
        <w:t>Antrenorul/cadrul tehnic răspunde de siguranța și de comportamentul minorilor înscriși la structura sportivă respectivă, din momentul preluării acestora la intrarea în baza sportivă și până la predarea lor către părinți sau reprezentanți legali la finalul antrenamentului.</w:t>
      </w:r>
    </w:p>
    <w:p w14:paraId="5A8D2AD8"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(3) </w:t>
      </w:r>
      <w:r w:rsidRPr="00FC42A5">
        <w:rPr>
          <w:rFonts w:ascii="Times New Roman" w:hAnsi="Times New Roman"/>
          <w:sz w:val="24"/>
          <w:szCs w:val="24"/>
        </w:rPr>
        <w:t>Părintele/reprezentantul legal al minorului are obligația să îl însoțească până la ușa de acces exterioară a bazei sportive și să îl preia de acolo la terminarea activității sportive. Dacă nu poate face acest lucru personal, poate solicita unui alt adult să însoțească sau să preia minorul în locul său, anunțând în prealabil antrenorul/cadrul tehnic, în condițiile stabilite de structura sportivă. Prezentul alineat se aplică sub rezerva prevederilor Art. 8.</w:t>
      </w:r>
    </w:p>
    <w:p w14:paraId="74B18312"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8.(1)  </w:t>
      </w:r>
      <w:r w:rsidRPr="00FC42A5">
        <w:rPr>
          <w:rFonts w:ascii="Times New Roman" w:hAnsi="Times New Roman"/>
          <w:sz w:val="24"/>
          <w:szCs w:val="24"/>
        </w:rPr>
        <w:t>Pentru buna desfășurare a activității și pentru siguranța tuturor copiilor, însoțitorii (părinte, reprezentant legal sau alț însoțitor) pot intra în baza sportivă pe durata antrenamentelor numai în situații speciale, atunci când minorul are nevoi care fac necesară prezența unui adult (de exemplu: administrarea unui tratament sau utilizarea unui dispozitiv de asistență, nevoia de sprijin în deplasare, echipare sau igienă personală, pe care minorul nu o poate acoperi singur și alte asemenea).</w:t>
      </w:r>
    </w:p>
    <w:p w14:paraId="58FE4B3D"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sz w:val="24"/>
          <w:szCs w:val="24"/>
        </w:rPr>
        <w:t>(2)  În aceste cazuri, accesul se face cu acordul antrenorului/cadrului tehnic, pentru o perioadă determinată, iar însoțitorul respectă indicațiile antrenorului/cadrului tehnic și ale personalului sălii, fără a perturba activitatea grupului. În celelalte situații, însoțitorii își preiau copiii de la ușa de acces exterioară, potrivit Art. 7 alin. (2), iar în caz de urgență pot fi chemați de antrenor/cadrul tehnic sau de personalul sălii.</w:t>
      </w:r>
    </w:p>
    <w:p w14:paraId="2E994D2F"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(3)</w:t>
      </w:r>
      <w:r w:rsidRPr="00FC42A5">
        <w:rPr>
          <w:rFonts w:ascii="Times New Roman" w:hAnsi="Times New Roman"/>
          <w:sz w:val="24"/>
          <w:szCs w:val="24"/>
        </w:rPr>
        <w:t xml:space="preserve"> Restricționarea accesului persoanelor însoțitoare în baza sportivă se fundamentează pe următoarele acte normative și principii de organizare:</w:t>
      </w:r>
    </w:p>
    <w:p w14:paraId="4A32DEBD" w14:textId="24BF92E0" w:rsidR="00FC42A5" w:rsidRPr="00FC42A5" w:rsidRDefault="00FC42A5" w:rsidP="00FC42A5">
      <w:pPr>
        <w:pStyle w:val="ListBullet"/>
        <w:tabs>
          <w:tab w:val="num" w:pos="360"/>
        </w:tabs>
        <w:spacing w:after="0" w:line="240" w:lineRule="auto"/>
        <w:ind w:left="360" w:hanging="360"/>
        <w:jc w:val="both"/>
        <w:rPr>
          <w:rFonts w:ascii="Times New Roman" w:hAnsi="Times New Roman" w:cs="Times New Roman"/>
          <w:sz w:val="24"/>
          <w:szCs w:val="24"/>
        </w:rPr>
      </w:pPr>
      <w:r w:rsidRPr="00FC42A5">
        <w:rPr>
          <w:rFonts w:ascii="Times New Roman" w:hAnsi="Times New Roman" w:cs="Times New Roman"/>
          <w:b/>
          <w:sz w:val="24"/>
          <w:szCs w:val="24"/>
        </w:rPr>
        <w:t xml:space="preserve">1. Siguranța și protecția minorilor: </w:t>
      </w:r>
      <w:r w:rsidRPr="00FC42A5">
        <w:rPr>
          <w:rFonts w:ascii="Times New Roman" w:hAnsi="Times New Roman" w:cs="Times New Roman"/>
          <w:sz w:val="24"/>
          <w:szCs w:val="24"/>
        </w:rPr>
        <w:t xml:space="preserve"> Monitorizarea și limitarea fluxului de </w:t>
      </w:r>
      <w:r w:rsidR="004E27D7">
        <w:rPr>
          <w:rFonts w:ascii="Times New Roman" w:hAnsi="Times New Roman" w:cs="Times New Roman"/>
          <w:sz w:val="24"/>
          <w:szCs w:val="24"/>
        </w:rPr>
        <w:t>persoane</w:t>
      </w:r>
      <w:r w:rsidRPr="00FC42A5">
        <w:rPr>
          <w:rFonts w:ascii="Times New Roman" w:hAnsi="Times New Roman" w:cs="Times New Roman"/>
          <w:sz w:val="24"/>
          <w:szCs w:val="24"/>
        </w:rPr>
        <w:t xml:space="preserve"> în zone sensibile (cum sunt vestiarele și holurile de tranzit) previne orice formă de vulnerabilizare a copiilor.</w:t>
      </w:r>
    </w:p>
    <w:p w14:paraId="1C97CA42" w14:textId="77777777" w:rsidR="00FC42A5" w:rsidRPr="00FC42A5" w:rsidRDefault="00FC42A5" w:rsidP="00FC42A5">
      <w:pPr>
        <w:pStyle w:val="ListBullet"/>
        <w:tabs>
          <w:tab w:val="num" w:pos="360"/>
        </w:tabs>
        <w:spacing w:after="0" w:line="240" w:lineRule="auto"/>
        <w:ind w:left="360" w:hanging="360"/>
        <w:jc w:val="both"/>
        <w:rPr>
          <w:rFonts w:ascii="Times New Roman" w:hAnsi="Times New Roman" w:cs="Times New Roman"/>
          <w:sz w:val="24"/>
          <w:szCs w:val="24"/>
        </w:rPr>
      </w:pPr>
      <w:r w:rsidRPr="00FC42A5">
        <w:rPr>
          <w:rFonts w:ascii="Times New Roman" w:hAnsi="Times New Roman" w:cs="Times New Roman"/>
          <w:b/>
          <w:sz w:val="24"/>
          <w:szCs w:val="24"/>
        </w:rPr>
        <w:t xml:space="preserve">2. Norme igienico-sanitare : </w:t>
      </w:r>
      <w:r w:rsidRPr="00FC42A5">
        <w:rPr>
          <w:rFonts w:ascii="Times New Roman" w:hAnsi="Times New Roman" w:cs="Times New Roman"/>
          <w:sz w:val="24"/>
          <w:szCs w:val="24"/>
        </w:rPr>
        <w:t xml:space="preserve"> Accesul cu încălțăminte de stradă sau aglomerarea acestor spații afectează normele epidemiologice și curățenia necesară activității sportive.</w:t>
      </w:r>
    </w:p>
    <w:p w14:paraId="06371867" w14:textId="77777777" w:rsidR="00FC42A5" w:rsidRPr="00FC42A5" w:rsidRDefault="00FC42A5" w:rsidP="00FC42A5">
      <w:pPr>
        <w:pStyle w:val="ListBullet"/>
        <w:tabs>
          <w:tab w:val="num" w:pos="360"/>
        </w:tabs>
        <w:spacing w:after="0" w:line="240" w:lineRule="auto"/>
        <w:ind w:left="360" w:hanging="360"/>
        <w:jc w:val="both"/>
        <w:rPr>
          <w:rFonts w:ascii="Times New Roman" w:hAnsi="Times New Roman" w:cs="Times New Roman"/>
          <w:sz w:val="24"/>
          <w:szCs w:val="24"/>
        </w:rPr>
      </w:pPr>
      <w:r w:rsidRPr="00FC42A5">
        <w:rPr>
          <w:rFonts w:ascii="Times New Roman" w:hAnsi="Times New Roman" w:cs="Times New Roman"/>
          <w:b/>
          <w:sz w:val="24"/>
          <w:szCs w:val="24"/>
        </w:rPr>
        <w:t>3.</w:t>
      </w:r>
      <w:r w:rsidRPr="00FC42A5">
        <w:rPr>
          <w:rFonts w:ascii="Times New Roman" w:hAnsi="Times New Roman" w:cs="Times New Roman"/>
          <w:sz w:val="24"/>
          <w:szCs w:val="24"/>
        </w:rPr>
        <w:t xml:space="preserve"> </w:t>
      </w:r>
      <w:r w:rsidRPr="00FC42A5">
        <w:rPr>
          <w:rFonts w:ascii="Times New Roman" w:hAnsi="Times New Roman" w:cs="Times New Roman"/>
          <w:b/>
          <w:bCs/>
          <w:sz w:val="24"/>
          <w:szCs w:val="24"/>
        </w:rPr>
        <w:t xml:space="preserve">Norme PSI : </w:t>
      </w:r>
      <w:r w:rsidRPr="00FC42A5">
        <w:rPr>
          <w:rFonts w:ascii="Times New Roman" w:eastAsia="Times New Roman" w:hAnsi="Times New Roman" w:cs="Times New Roman"/>
          <w:sz w:val="24"/>
          <w:szCs w:val="24"/>
        </w:rPr>
        <w:t xml:space="preserve"> Caile de acces, holurile de evacuare și ușile de ieșire de urgență trebuie păstrate libere în permanență. Stationarea însoțitorilor pe holuri sau în preajma căilor de evacuare este strict interzisă pentru a preveni blocajele în caz de evacuare de urgență.</w:t>
      </w:r>
    </w:p>
    <w:p w14:paraId="0AAFD368" w14:textId="77777777" w:rsidR="00FC42A5" w:rsidRPr="00FC42A5" w:rsidRDefault="00FC42A5" w:rsidP="00FC42A5">
      <w:pPr>
        <w:pStyle w:val="ListBullet"/>
        <w:tabs>
          <w:tab w:val="num" w:pos="360"/>
        </w:tabs>
        <w:spacing w:after="0" w:line="240" w:lineRule="auto"/>
        <w:ind w:left="360" w:hanging="360"/>
        <w:jc w:val="both"/>
        <w:rPr>
          <w:rFonts w:ascii="Times New Roman" w:hAnsi="Times New Roman" w:cs="Times New Roman"/>
          <w:sz w:val="24"/>
          <w:szCs w:val="24"/>
        </w:rPr>
      </w:pPr>
      <w:r w:rsidRPr="00FC42A5">
        <w:rPr>
          <w:rFonts w:ascii="Times New Roman" w:hAnsi="Times New Roman" w:cs="Times New Roman"/>
          <w:b/>
          <w:sz w:val="24"/>
          <w:szCs w:val="24"/>
        </w:rPr>
        <w:t xml:space="preserve">4. Metodologia procesului de pregătire: </w:t>
      </w:r>
      <w:r w:rsidRPr="00FC42A5">
        <w:rPr>
          <w:rFonts w:ascii="Times New Roman" w:hAnsi="Times New Roman" w:cs="Times New Roman"/>
          <w:sz w:val="24"/>
          <w:szCs w:val="24"/>
        </w:rPr>
        <w:t xml:space="preserve"> Din punct de vedere pedagogic și sportiv, prezența părinților în proximitatea directă a sportivilor distrage atenția acestora, afectează actul de instruire și autoritatea antrenorului/cadrului tehnic. Totodată, independența în pregătire și auto-echipare reprezintă o componentă educativă obligatorie a disciplinei sportive.</w:t>
      </w:r>
    </w:p>
    <w:p w14:paraId="164DE1CC"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9. </w:t>
      </w:r>
      <w:r w:rsidRPr="00FC42A5">
        <w:rPr>
          <w:rFonts w:ascii="Times New Roman" w:hAnsi="Times New Roman"/>
          <w:sz w:val="24"/>
          <w:szCs w:val="24"/>
        </w:rPr>
        <w:t>Este strict interzis accesul în baza sportivă sub influența alcoolului sau a substanțelor psihoactive, precum și introducerea, consumul sau comercializarea de băuturi alcoolice, substanțe psihoactive (droguri) sau substanțe dopante interzise de lege.</w:t>
      </w:r>
    </w:p>
    <w:p w14:paraId="44DC1E9C" w14:textId="77777777" w:rsidR="00FC42A5" w:rsidRPr="00FC42A5" w:rsidRDefault="00FC42A5" w:rsidP="00FC42A5">
      <w:pPr>
        <w:spacing w:after="0" w:line="240" w:lineRule="auto"/>
        <w:contextualSpacing/>
        <w:jc w:val="both"/>
        <w:rPr>
          <w:rFonts w:ascii="Times New Roman" w:hAnsi="Times New Roman"/>
          <w:i/>
          <w:iCs/>
          <w:sz w:val="24"/>
          <w:szCs w:val="24"/>
        </w:rPr>
      </w:pPr>
      <w:r w:rsidRPr="00FC42A5">
        <w:rPr>
          <w:rFonts w:ascii="Times New Roman" w:hAnsi="Times New Roman"/>
          <w:i/>
          <w:iCs/>
          <w:sz w:val="24"/>
          <w:szCs w:val="24"/>
        </w:rPr>
        <w:t>Încălcarea acestei reguli atrage evacuarea imediată din incintă, retragerea definitivă a dreptului de acces, fără restituirea sumelor achitate, și, după caz, sesizarea autorităților.</w:t>
      </w:r>
    </w:p>
    <w:p w14:paraId="4B8F15CC" w14:textId="77777777" w:rsidR="00FC42A5" w:rsidRDefault="00FC42A5" w:rsidP="00FC42A5">
      <w:pPr>
        <w:spacing w:after="0" w:line="240" w:lineRule="auto"/>
        <w:contextualSpacing/>
        <w:jc w:val="both"/>
        <w:rPr>
          <w:rFonts w:ascii="Times New Roman" w:hAnsi="Times New Roman"/>
          <w:sz w:val="24"/>
          <w:szCs w:val="24"/>
        </w:rPr>
      </w:pPr>
    </w:p>
    <w:p w14:paraId="360D3F80" w14:textId="77777777" w:rsidR="00A753C2" w:rsidRDefault="00A753C2" w:rsidP="00FC42A5">
      <w:pPr>
        <w:spacing w:after="0" w:line="240" w:lineRule="auto"/>
        <w:contextualSpacing/>
        <w:jc w:val="both"/>
        <w:rPr>
          <w:rFonts w:ascii="Times New Roman" w:hAnsi="Times New Roman"/>
          <w:sz w:val="24"/>
          <w:szCs w:val="24"/>
        </w:rPr>
      </w:pPr>
    </w:p>
    <w:p w14:paraId="6DC831F1" w14:textId="77777777" w:rsidR="00A753C2" w:rsidRDefault="00A753C2" w:rsidP="00FC42A5">
      <w:pPr>
        <w:spacing w:after="0" w:line="240" w:lineRule="auto"/>
        <w:contextualSpacing/>
        <w:jc w:val="both"/>
        <w:rPr>
          <w:rFonts w:ascii="Times New Roman" w:hAnsi="Times New Roman"/>
          <w:sz w:val="24"/>
          <w:szCs w:val="24"/>
        </w:rPr>
      </w:pPr>
    </w:p>
    <w:p w14:paraId="51A27758" w14:textId="77777777" w:rsidR="00A753C2" w:rsidRDefault="00A753C2" w:rsidP="00FC42A5">
      <w:pPr>
        <w:spacing w:after="0" w:line="240" w:lineRule="auto"/>
        <w:contextualSpacing/>
        <w:jc w:val="both"/>
        <w:rPr>
          <w:rFonts w:ascii="Times New Roman" w:hAnsi="Times New Roman"/>
          <w:sz w:val="24"/>
          <w:szCs w:val="24"/>
        </w:rPr>
      </w:pPr>
    </w:p>
    <w:p w14:paraId="2333B874" w14:textId="77777777" w:rsidR="00A753C2" w:rsidRPr="00FC42A5" w:rsidRDefault="00A753C2" w:rsidP="00FC42A5">
      <w:pPr>
        <w:spacing w:after="0" w:line="240" w:lineRule="auto"/>
        <w:contextualSpacing/>
        <w:jc w:val="both"/>
        <w:rPr>
          <w:rFonts w:ascii="Times New Roman" w:hAnsi="Times New Roman"/>
          <w:sz w:val="24"/>
          <w:szCs w:val="24"/>
        </w:rPr>
      </w:pPr>
    </w:p>
    <w:p w14:paraId="4B4405C1" w14:textId="77777777" w:rsidR="00FC42A5" w:rsidRPr="00FC42A5" w:rsidRDefault="00FC42A5" w:rsidP="00FC42A5">
      <w:pPr>
        <w:keepNext/>
        <w:spacing w:before="280" w:after="0" w:line="240" w:lineRule="auto"/>
        <w:contextualSpacing/>
        <w:rPr>
          <w:rFonts w:ascii="Times New Roman" w:hAnsi="Times New Roman"/>
          <w:sz w:val="24"/>
          <w:szCs w:val="24"/>
        </w:rPr>
      </w:pPr>
      <w:r w:rsidRPr="00FC42A5">
        <w:rPr>
          <w:rFonts w:ascii="Times New Roman" w:hAnsi="Times New Roman"/>
          <w:b/>
          <w:bCs/>
          <w:sz w:val="24"/>
          <w:szCs w:val="24"/>
        </w:rPr>
        <w:t>CAPITOLUL III. Drepturile și obligațiile utilizatorilor (beneficiarilor)</w:t>
      </w:r>
    </w:p>
    <w:p w14:paraId="69C110A6" w14:textId="75AA83C1"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10. </w:t>
      </w:r>
      <w:r w:rsidRPr="00FC42A5">
        <w:rPr>
          <w:rFonts w:ascii="Times New Roman" w:hAnsi="Times New Roman"/>
          <w:sz w:val="24"/>
          <w:szCs w:val="24"/>
        </w:rPr>
        <w:t>Utilizatorii (beneficiarii) răspund exclusiv pentru modul în care folosesc instalațiile electrice și de încălzire, aparatele și mijloacele care presupun foc deschis, precum și pentru întreaga dotare necesară activității contractate.</w:t>
      </w:r>
    </w:p>
    <w:p w14:paraId="39B7692A"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11. </w:t>
      </w:r>
      <w:r w:rsidRPr="00FC42A5">
        <w:rPr>
          <w:rFonts w:ascii="Times New Roman" w:hAnsi="Times New Roman"/>
          <w:sz w:val="24"/>
          <w:szCs w:val="24"/>
        </w:rPr>
        <w:t>Utilizatorii (beneficiarii) permit Administratorului accesul necondiționat în spațiile puse la dispoziție, pentru verificarea modului de utilizare a acestora și a instalațiilor, precum și pentru efectuarea lucrărilor de întreținere sau a reparațiilor curente.</w:t>
      </w:r>
    </w:p>
    <w:p w14:paraId="4C4A40E1"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12. </w:t>
      </w:r>
      <w:r w:rsidRPr="00FC42A5">
        <w:rPr>
          <w:rFonts w:ascii="Times New Roman" w:hAnsi="Times New Roman"/>
          <w:sz w:val="24"/>
          <w:szCs w:val="24"/>
        </w:rPr>
        <w:t>Utilizatorii (beneficiarii) nu au dreptul să modifice, să blindeze sau să efectueze orice alte lucrări care afectează integritatea spațiilor și a instalațiilor. Dacă asemenea lucrări sunt necesare, utilizatorul/beneficiarul solicită în scris acordul Administratorului și nu începe nicio operațiune până la obținerea acestuia.</w:t>
      </w:r>
    </w:p>
    <w:p w14:paraId="57A7E2A9"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13. </w:t>
      </w:r>
      <w:r w:rsidRPr="00FC42A5">
        <w:rPr>
          <w:rFonts w:ascii="Times New Roman" w:hAnsi="Times New Roman"/>
          <w:sz w:val="24"/>
          <w:szCs w:val="24"/>
        </w:rPr>
        <w:t>Utilizatorii (beneficiarii) au obligația să utilizeze direct spațiile și serviciile contractate; subînchirierea sau cesionarea acestora este interzisă. Nerespectarea acestei prevederi dă dreptul Administratorului să rezilieze unilateral contractul și să evacueze spațiile ocupate, fără notificare sau alte formalități.</w:t>
      </w:r>
    </w:p>
    <w:p w14:paraId="5EAF4EF3"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14. (1) </w:t>
      </w:r>
      <w:r w:rsidRPr="00FC42A5">
        <w:rPr>
          <w:rFonts w:ascii="Times New Roman" w:hAnsi="Times New Roman"/>
          <w:sz w:val="24"/>
          <w:szCs w:val="24"/>
        </w:rPr>
        <w:t>Utilizatorii (beneficiarii) au obligația să ia toate măsurile privind prevenirea și combaterea violenței cu ocazia competițiilor și a jocurilor sportive, potrivit legislației în vigoare.</w:t>
      </w:r>
    </w:p>
    <w:p w14:paraId="0674AD27"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(2) </w:t>
      </w:r>
      <w:r w:rsidRPr="00FC42A5">
        <w:rPr>
          <w:rFonts w:ascii="Times New Roman" w:hAnsi="Times New Roman"/>
          <w:sz w:val="24"/>
          <w:szCs w:val="24"/>
        </w:rPr>
        <w:t>Toți utilizatorii (beneficiarii), indiferent de statutul lor (antrenori, cadre tehnice, sportivi, spectatori etc.), au obligația:</w:t>
      </w:r>
    </w:p>
    <w:p w14:paraId="452361B9"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a) să respecte prevederile legale în vigoare, normele de conduită și de etică socială, precum și prevederile prezentului Regulament;</w:t>
      </w:r>
    </w:p>
    <w:p w14:paraId="7968C4A7"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b) să respecte orarul de funcționare și programul de activitate al bazei sportive;</w:t>
      </w:r>
    </w:p>
    <w:p w14:paraId="434D41B0"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c) să folosească echipament curat și adecvat activității;</w:t>
      </w:r>
    </w:p>
    <w:p w14:paraId="05DDE312"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d) să folosească baza sportivă (săli de joc, anexe și dotări) conform destinației lor;</w:t>
      </w:r>
    </w:p>
    <w:p w14:paraId="2C5CCCC2" w14:textId="77777777" w:rsidR="00FC42A5" w:rsidRPr="00FC42A5" w:rsidRDefault="00FC42A5" w:rsidP="00FC42A5">
      <w:pPr>
        <w:spacing w:after="0" w:line="240" w:lineRule="auto"/>
        <w:ind w:left="567"/>
        <w:contextualSpacing/>
        <w:jc w:val="both"/>
        <w:rPr>
          <w:rFonts w:ascii="Times New Roman" w:hAnsi="Times New Roman"/>
          <w:sz w:val="24"/>
          <w:szCs w:val="24"/>
        </w:rPr>
      </w:pPr>
      <w:r w:rsidRPr="00FC42A5">
        <w:rPr>
          <w:rFonts w:ascii="Times New Roman" w:hAnsi="Times New Roman"/>
          <w:sz w:val="24"/>
          <w:szCs w:val="24"/>
        </w:rPr>
        <w:t>e) să nu perturbe activitățile celorlalți utilizatori.</w:t>
      </w:r>
    </w:p>
    <w:p w14:paraId="7F27F02F" w14:textId="77777777" w:rsidR="00FC42A5" w:rsidRPr="00FC42A5" w:rsidRDefault="00FC42A5" w:rsidP="00FC42A5">
      <w:pPr>
        <w:spacing w:after="0" w:line="240" w:lineRule="auto"/>
        <w:ind w:left="567"/>
        <w:contextualSpacing/>
        <w:jc w:val="both"/>
        <w:rPr>
          <w:rFonts w:ascii="Times New Roman" w:hAnsi="Times New Roman"/>
          <w:sz w:val="24"/>
          <w:szCs w:val="24"/>
        </w:rPr>
      </w:pPr>
    </w:p>
    <w:p w14:paraId="3A3646BE" w14:textId="77777777" w:rsidR="00FC42A5" w:rsidRPr="00FC42A5" w:rsidRDefault="00FC42A5" w:rsidP="00FC42A5">
      <w:pPr>
        <w:keepNext/>
        <w:spacing w:before="280" w:after="0" w:line="240" w:lineRule="auto"/>
        <w:contextualSpacing/>
        <w:rPr>
          <w:rFonts w:ascii="Times New Roman" w:hAnsi="Times New Roman"/>
          <w:sz w:val="24"/>
          <w:szCs w:val="24"/>
        </w:rPr>
      </w:pPr>
      <w:r w:rsidRPr="00FC42A5">
        <w:rPr>
          <w:rFonts w:ascii="Times New Roman" w:hAnsi="Times New Roman"/>
          <w:b/>
          <w:bCs/>
          <w:sz w:val="24"/>
          <w:szCs w:val="24"/>
        </w:rPr>
        <w:t>CAPITOLUL IV. Norme de igienă și echipament sportiv</w:t>
      </w:r>
    </w:p>
    <w:p w14:paraId="4F44B0AD"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15. </w:t>
      </w:r>
      <w:r w:rsidRPr="00FC42A5">
        <w:rPr>
          <w:rFonts w:ascii="Times New Roman" w:hAnsi="Times New Roman"/>
          <w:sz w:val="24"/>
          <w:szCs w:val="24"/>
        </w:rPr>
        <w:t>Utilizatorii (beneficiarii) au obligația de a folosi echipament sportiv adecvat și exclusiv încălțăminte sportivă de sală, curată, de tip „non-marking” (cu talpă care nu lasă urme sau dungi pe suprafața de joc), schimbată obligatoriu în vestiar.</w:t>
      </w:r>
    </w:p>
    <w:p w14:paraId="193ACBE5"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16. </w:t>
      </w:r>
      <w:r w:rsidRPr="00FC42A5">
        <w:rPr>
          <w:rFonts w:ascii="Times New Roman" w:hAnsi="Times New Roman"/>
          <w:sz w:val="24"/>
          <w:szCs w:val="24"/>
        </w:rPr>
        <w:t>În incinta bazei sportive este interzis consumul de alimente, guma de mestecat, băuturile alcoolice, băuturile cu coloranți și orice substanțe care pot deteriora baza sportivă sau suprafața de joc, precum și fumatul și utilizarea țigărilor electronice. Este permis doar consumul de apă plată din recipiente de plastic securizate.</w:t>
      </w:r>
    </w:p>
    <w:p w14:paraId="7FACCB02"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17. </w:t>
      </w:r>
      <w:r w:rsidRPr="00FC42A5">
        <w:rPr>
          <w:rFonts w:ascii="Times New Roman" w:hAnsi="Times New Roman"/>
          <w:sz w:val="24"/>
          <w:szCs w:val="24"/>
        </w:rPr>
        <w:t>Este interzisă intrarea în incinta bazei sportive cu animale de companie, arme, obiecte contondente, substanțe toxice, explozive sau pirotehnice, substanțe iritant-lacrimogene sau ușor inflamabile, publicații cu caracter obscen sau instigator, substanțe stupefiante sau băuturi alcoolice.</w:t>
      </w:r>
    </w:p>
    <w:p w14:paraId="22F4FC1F"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18. </w:t>
      </w:r>
      <w:r w:rsidRPr="00FC42A5">
        <w:rPr>
          <w:rFonts w:ascii="Times New Roman" w:hAnsi="Times New Roman"/>
          <w:sz w:val="24"/>
          <w:szCs w:val="24"/>
        </w:rPr>
        <w:t>Este strict interzisă introducerea, staționarea sau parcarea în interiorul clădirii Sălii Sporturilor (inclusiv în holul principal, vestiare, culoare de acces, zone tehnice sau pe suprafața de joc) a mijloacelor de transport alternativ, precum biciclete, trotinete (clasice sau electrice), skateboard-uri, role, monocicluri sau alte bunuri similare.</w:t>
      </w:r>
    </w:p>
    <w:p w14:paraId="2B78F66C"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19. </w:t>
      </w:r>
      <w:r w:rsidRPr="00FC42A5">
        <w:rPr>
          <w:rFonts w:ascii="Times New Roman" w:hAnsi="Times New Roman"/>
          <w:sz w:val="24"/>
          <w:szCs w:val="24"/>
        </w:rPr>
        <w:t>Mijloacele de transport menționate la Art. 18 se lasă exclusiv în exteriorul clădirii.</w:t>
      </w:r>
    </w:p>
    <w:p w14:paraId="5A9259CF"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20. </w:t>
      </w:r>
      <w:r w:rsidRPr="00FC42A5">
        <w:rPr>
          <w:rFonts w:ascii="Times New Roman" w:hAnsi="Times New Roman"/>
          <w:sz w:val="24"/>
          <w:szCs w:val="24"/>
        </w:rPr>
        <w:t>Din motive de siguranță la incendiu și de prevenire a riscurilor (P.S.I.), este interzisă încărcarea acumulatorilor trotinetelor, bicicletelor sau ai oricăror alte dispozitive de transport electric la prizele din interiorul bazei sportive.</w:t>
      </w:r>
    </w:p>
    <w:p w14:paraId="3B8C4C77"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21. </w:t>
      </w:r>
      <w:r w:rsidRPr="00FC42A5">
        <w:rPr>
          <w:rFonts w:ascii="Times New Roman" w:hAnsi="Times New Roman"/>
          <w:sz w:val="24"/>
          <w:szCs w:val="24"/>
        </w:rPr>
        <w:t>Obligația de a respecta și de a aplica prevederile prezentului capitol revine tuturor persoanelor care utilizează sala (sportivi, antrenori/cadre tehnice, personal propriu). Antrenorii / cadrele tehnice fiecărei structuri sportive au obligația de a-și instrui sportivii cu privire la aceste interdicții.</w:t>
      </w:r>
    </w:p>
    <w:p w14:paraId="105E4B26" w14:textId="77777777" w:rsidR="00FC42A5" w:rsidRPr="00FC42A5" w:rsidRDefault="00FC42A5" w:rsidP="00FC42A5">
      <w:pPr>
        <w:spacing w:before="120" w:after="0" w:line="240" w:lineRule="auto"/>
        <w:contextualSpacing/>
        <w:jc w:val="both"/>
        <w:rPr>
          <w:rFonts w:ascii="Times New Roman" w:hAnsi="Times New Roman"/>
          <w:sz w:val="24"/>
          <w:szCs w:val="24"/>
        </w:rPr>
      </w:pPr>
    </w:p>
    <w:p w14:paraId="0C75A316" w14:textId="77777777" w:rsidR="00FC42A5" w:rsidRPr="00FC42A5" w:rsidRDefault="00FC42A5" w:rsidP="00FC42A5">
      <w:pPr>
        <w:keepNext/>
        <w:spacing w:before="280" w:after="0" w:line="240" w:lineRule="auto"/>
        <w:contextualSpacing/>
        <w:rPr>
          <w:rFonts w:ascii="Times New Roman" w:hAnsi="Times New Roman"/>
          <w:sz w:val="24"/>
          <w:szCs w:val="24"/>
        </w:rPr>
      </w:pPr>
      <w:r w:rsidRPr="00FC42A5">
        <w:rPr>
          <w:rFonts w:ascii="Times New Roman" w:hAnsi="Times New Roman"/>
          <w:b/>
          <w:bCs/>
          <w:sz w:val="24"/>
          <w:szCs w:val="24"/>
        </w:rPr>
        <w:t>CAPITOLUL V. Restricții privind înregistrările foto și video și dreptul la imagine</w:t>
      </w:r>
    </w:p>
    <w:p w14:paraId="17FE31E6"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22. </w:t>
      </w:r>
      <w:r w:rsidRPr="00FC42A5">
        <w:rPr>
          <w:rFonts w:ascii="Times New Roman" w:hAnsi="Times New Roman"/>
          <w:sz w:val="24"/>
          <w:szCs w:val="24"/>
        </w:rPr>
        <w:t>Este interzisă fotografierea, filmarea sau efectuarea oricărui tip de înregistrare audio-video în incinta Sălii Sporturilor de către orice persoană, în mod arbitrar sau neautorizat. Interdicția urmărește protejarea dreptului la imagine și respectarea prevederilor GDPR.</w:t>
      </w:r>
    </w:p>
    <w:p w14:paraId="68EF0AAB" w14:textId="77777777" w:rsidR="00FC42A5" w:rsidRDefault="00FC42A5" w:rsidP="00FC42A5">
      <w:pPr>
        <w:spacing w:before="120" w:after="0" w:line="240" w:lineRule="auto"/>
        <w:contextualSpacing/>
        <w:jc w:val="both"/>
        <w:rPr>
          <w:rFonts w:ascii="Times New Roman" w:hAnsi="Times New Roman"/>
          <w:b/>
          <w:bCs/>
          <w:sz w:val="24"/>
          <w:szCs w:val="24"/>
        </w:rPr>
      </w:pPr>
    </w:p>
    <w:p w14:paraId="0DCD1328" w14:textId="4C4407E0" w:rsid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23. </w:t>
      </w:r>
      <w:r w:rsidRPr="00FC42A5">
        <w:rPr>
          <w:rFonts w:ascii="Times New Roman" w:hAnsi="Times New Roman"/>
          <w:sz w:val="24"/>
          <w:szCs w:val="24"/>
        </w:rPr>
        <w:t>Prin excepție de la Art. 22, activitățile foto / video sunt permise numai cu acordul prealabil scris al conducerii D.J.S.T. Dolj, exclusiv pentru: mass-media autorizată, transmisiunile oficiale ale competițiilor sau înregistrările cu caracter tehnic realizate de antrenorii/cadrele tehnice din cadrul structurilor sportive pentru analiza tactică a propriilor sportivi.</w:t>
      </w:r>
    </w:p>
    <w:p w14:paraId="0F64ADC4" w14:textId="77777777" w:rsidR="00FC42A5" w:rsidRPr="00FC42A5" w:rsidRDefault="00FC42A5" w:rsidP="00FC42A5">
      <w:pPr>
        <w:spacing w:before="120" w:after="0" w:line="240" w:lineRule="auto"/>
        <w:contextualSpacing/>
        <w:jc w:val="both"/>
        <w:rPr>
          <w:rFonts w:ascii="Times New Roman" w:hAnsi="Times New Roman"/>
          <w:sz w:val="24"/>
          <w:szCs w:val="24"/>
        </w:rPr>
      </w:pPr>
    </w:p>
    <w:p w14:paraId="246AEF94" w14:textId="77777777" w:rsidR="00FC42A5" w:rsidRPr="00FC42A5" w:rsidRDefault="00FC42A5" w:rsidP="00FC42A5">
      <w:pPr>
        <w:keepNext/>
        <w:spacing w:before="280" w:after="0" w:line="240" w:lineRule="auto"/>
        <w:contextualSpacing/>
        <w:rPr>
          <w:rFonts w:ascii="Times New Roman" w:hAnsi="Times New Roman"/>
          <w:sz w:val="24"/>
          <w:szCs w:val="24"/>
        </w:rPr>
      </w:pPr>
      <w:r w:rsidRPr="00FC42A5">
        <w:rPr>
          <w:rFonts w:ascii="Times New Roman" w:hAnsi="Times New Roman"/>
          <w:b/>
          <w:bCs/>
          <w:sz w:val="24"/>
          <w:szCs w:val="24"/>
        </w:rPr>
        <w:t>CAPITOLUL VI. Răspunderea materială, termenele de plată și rezilierea contractului</w:t>
      </w:r>
    </w:p>
    <w:p w14:paraId="3575BD29"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24. (1) </w:t>
      </w:r>
      <w:r w:rsidRPr="00FC42A5">
        <w:rPr>
          <w:rFonts w:ascii="Times New Roman" w:hAnsi="Times New Roman"/>
          <w:sz w:val="24"/>
          <w:szCs w:val="24"/>
        </w:rPr>
        <w:t>Utilizatorii (Beneficiarii) bazei sportive răspund de integritatea acesteia și a inventarului pus la dispoziție: suprafețe de joc, aparate, materiale sportive (panouri de baschet, porți, saltele, plase etc.), geamuri, instalații, vestiare, toalete, dușuri etc., după caz.</w:t>
      </w:r>
    </w:p>
    <w:p w14:paraId="00E690CF"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(2) </w:t>
      </w:r>
      <w:r w:rsidRPr="00FC42A5">
        <w:rPr>
          <w:rFonts w:ascii="Times New Roman" w:hAnsi="Times New Roman"/>
          <w:sz w:val="24"/>
          <w:szCs w:val="24"/>
        </w:rPr>
        <w:t>Orice distrugere, deteriorare sau degradare, produsă din neglijență sau cu rea-voință, atrage răspunderea materială civilă directă a persoanei vinovate, care va suporta integral prejudiciul cauzat.</w:t>
      </w:r>
    </w:p>
    <w:p w14:paraId="284E108B"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25. </w:t>
      </w:r>
      <w:r w:rsidRPr="00FC42A5">
        <w:rPr>
          <w:rFonts w:ascii="Times New Roman" w:hAnsi="Times New Roman"/>
          <w:sz w:val="24"/>
          <w:szCs w:val="24"/>
        </w:rPr>
        <w:t>Utilizatorii (Beneficiarii) vinovați de producerea unor stricăciuni sau pagube sunt obligați să suporte contravaloarea obiectului sau materialului deteriorat ori distrus sau să procedeze la înlocuirea acestuia, la valoarea de inventar actualizată, conform documentelor contabile puse la dispoziție de D.J.S.T. Dolj Se procedează la fel și în cazul reparațiilor.</w:t>
      </w:r>
    </w:p>
    <w:p w14:paraId="55DD78F1"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26. </w:t>
      </w:r>
      <w:r w:rsidRPr="00FC42A5">
        <w:rPr>
          <w:rFonts w:ascii="Times New Roman" w:hAnsi="Times New Roman"/>
          <w:sz w:val="24"/>
          <w:szCs w:val="24"/>
        </w:rPr>
        <w:t>Suma reprezentând prejudiciul (valoarea de inventar a bunului sau costul reparației) se achită integral de către Beneficiarul vinovat, în termen de maximum 5 (cinci) zile lucrătoare de la data constatării pagubei prin proces-verbal. Neachitarea în acest termen atrage formularea imediată a unei acțiuni în fața instanței competente, pentru recuperarea integrală a pagubei și a eventualelor daune-interese.</w:t>
      </w:r>
    </w:p>
    <w:p w14:paraId="2C758FBA"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27. </w:t>
      </w:r>
      <w:r w:rsidRPr="00FC42A5">
        <w:rPr>
          <w:rFonts w:ascii="Times New Roman" w:hAnsi="Times New Roman"/>
          <w:sz w:val="24"/>
          <w:szCs w:val="24"/>
        </w:rPr>
        <w:t>Încălcarea oricărei prevederi din prezentul Regulament, inclusiv distrugerea de bunuri sau fotografierea/filmarea neautorizată, atrage, cumulativ sau alternativ, următoarele măsuri administrative:</w:t>
      </w:r>
    </w:p>
    <w:p w14:paraId="3517B062" w14:textId="77777777" w:rsidR="00FC42A5" w:rsidRPr="00FC42A5" w:rsidRDefault="00FC42A5" w:rsidP="00FC42A5">
      <w:pPr>
        <w:pStyle w:val="ListParagraph"/>
        <w:numPr>
          <w:ilvl w:val="0"/>
          <w:numId w:val="21"/>
        </w:numPr>
        <w:jc w:val="both"/>
      </w:pPr>
      <w:r w:rsidRPr="00FC42A5">
        <w:t>rezilierea contractului încheiat cu utilizatorul (beneficiarul) vinovat, în condițiile și cu respectarea clauzelor prevăzute în contract privind rezilierea;</w:t>
      </w:r>
    </w:p>
    <w:p w14:paraId="68D662F6" w14:textId="77777777" w:rsidR="00FC42A5" w:rsidRPr="00FC42A5" w:rsidRDefault="00FC42A5" w:rsidP="00FC42A5">
      <w:pPr>
        <w:pStyle w:val="ListParagraph"/>
        <w:numPr>
          <w:ilvl w:val="0"/>
          <w:numId w:val="21"/>
        </w:numPr>
        <w:jc w:val="both"/>
      </w:pPr>
      <w:r w:rsidRPr="00FC42A5">
        <w:t>față de persoanele fizice aflate în incinta bazei sportive (sportivi, antrenori, însoțitori, spectatori sau alte persoane) :</w:t>
      </w:r>
    </w:p>
    <w:p w14:paraId="039F5C86" w14:textId="1A818ACE" w:rsidR="00FC42A5" w:rsidRPr="00FC42A5" w:rsidRDefault="00FC42A5" w:rsidP="00FC42A5">
      <w:pPr>
        <w:pStyle w:val="ListParagraph"/>
        <w:numPr>
          <w:ilvl w:val="0"/>
          <w:numId w:val="22"/>
        </w:numPr>
        <w:jc w:val="both"/>
      </w:pPr>
      <w:r w:rsidRPr="00FC42A5">
        <w:t>atenționarea sau, în cazul faptelor care pun în pericol siguranța persoanelor, în special a minorilor, solicitarea de a părăsi incinta, adresată de antrenor, de personalul de serviciu</w:t>
      </w:r>
      <w:r w:rsidR="00221C4F">
        <w:t>, de personalul de pază</w:t>
      </w:r>
      <w:r w:rsidRPr="00FC42A5">
        <w:t xml:space="preserve"> sau de reprezentantul instituției, în condițiile art. 31 (evacuarea). Solicitarea de a părăsi incinta nu se aplică minorilor aflați sub supravegherea antrenorului/cadrului tehnic, minorii rămânând în responsabilitatea acestuia;</w:t>
      </w:r>
    </w:p>
    <w:p w14:paraId="13AD3C67" w14:textId="77777777" w:rsidR="00FC42A5" w:rsidRPr="00FC42A5" w:rsidRDefault="00FC42A5" w:rsidP="00FC42A5">
      <w:pPr>
        <w:pStyle w:val="ListParagraph"/>
        <w:numPr>
          <w:ilvl w:val="0"/>
          <w:numId w:val="22"/>
        </w:numPr>
        <w:jc w:val="both"/>
      </w:pPr>
      <w:r w:rsidRPr="00FC42A5">
        <w:t xml:space="preserve"> sesizarea scrisă a Direcției pentru Sport, care poate notifica structura sportivă beneficiară pentru luarea măsurilor care îi revin, inclusiv față de antrenorii  vinovați;</w:t>
      </w:r>
    </w:p>
    <w:p w14:paraId="77F2E5F9" w14:textId="77777777" w:rsidR="00FC42A5" w:rsidRPr="00FC42A5" w:rsidRDefault="00FC42A5" w:rsidP="00FC42A5">
      <w:pPr>
        <w:pStyle w:val="ListParagraph"/>
        <w:numPr>
          <w:ilvl w:val="0"/>
          <w:numId w:val="22"/>
        </w:numPr>
        <w:jc w:val="both"/>
      </w:pPr>
      <w:r w:rsidRPr="00FC42A5">
        <w:t>recuperarea prejudiciului de la persoana vinovată sau, în cazul minorilor, de la persoanele care răspund pentru aceștia, precum și sesizarea organelor competente, când fapta întrunește elementele unei contravenții sau infracțiuni.</w:t>
      </w:r>
    </w:p>
    <w:p w14:paraId="3C6D8841" w14:textId="77777777" w:rsidR="00FC42A5" w:rsidRPr="00FC42A5" w:rsidRDefault="00FC42A5" w:rsidP="00FC42A5">
      <w:pPr>
        <w:keepNext/>
        <w:spacing w:before="280" w:after="0" w:line="240" w:lineRule="auto"/>
        <w:contextualSpacing/>
        <w:rPr>
          <w:rFonts w:ascii="Times New Roman" w:hAnsi="Times New Roman"/>
          <w:sz w:val="24"/>
          <w:szCs w:val="24"/>
        </w:rPr>
      </w:pPr>
      <w:r w:rsidRPr="00FC42A5">
        <w:rPr>
          <w:rFonts w:ascii="Times New Roman" w:hAnsi="Times New Roman"/>
          <w:b/>
          <w:bCs/>
          <w:sz w:val="24"/>
          <w:szCs w:val="24"/>
        </w:rPr>
        <w:t>CAPITOLUL VII. Securitate, sănătate și evacuare în caz de incendiu</w:t>
      </w:r>
    </w:p>
    <w:p w14:paraId="5110F6C3"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28. </w:t>
      </w:r>
      <w:r w:rsidRPr="00FC42A5">
        <w:rPr>
          <w:rFonts w:ascii="Times New Roman" w:hAnsi="Times New Roman"/>
          <w:sz w:val="24"/>
          <w:szCs w:val="24"/>
        </w:rPr>
        <w:t>D.J.S.T. Dolj nu răspunde pentru accidentările, traumatismele sau afecțiunile medicale rezultate din utilizarea necorespunzătoare a aparatelor, din nerespectarea regulilor sportive sau din starea de sănătate preexistentă a utilizatorilor (sportivi, antrenori/cadre tehnice), în limitele prevăzute de lege.</w:t>
      </w:r>
    </w:p>
    <w:p w14:paraId="12D765D1" w14:textId="77777777" w:rsidR="00FC42A5" w:rsidRP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29. </w:t>
      </w:r>
      <w:r w:rsidRPr="00FC42A5">
        <w:rPr>
          <w:rFonts w:ascii="Times New Roman" w:hAnsi="Times New Roman"/>
          <w:sz w:val="24"/>
          <w:szCs w:val="24"/>
        </w:rPr>
        <w:t>În caz de incendiu sau în alte situații de urgență, utilizatorii au obligația să-și păstreze calmul, să întrerupă imediat activitatea și să urmeze întocmai instrucțiunile personalului administrativ și marcajele căilor de evacuare (P.S.I.).</w:t>
      </w:r>
    </w:p>
    <w:p w14:paraId="6C69C7A2" w14:textId="77777777" w:rsidR="00FC42A5" w:rsidRPr="00FC42A5" w:rsidRDefault="00FC42A5" w:rsidP="00FC42A5">
      <w:pPr>
        <w:spacing w:before="120" w:after="0" w:line="240" w:lineRule="auto"/>
        <w:contextualSpacing/>
        <w:jc w:val="both"/>
        <w:rPr>
          <w:rFonts w:ascii="Times New Roman" w:hAnsi="Times New Roman"/>
          <w:sz w:val="24"/>
          <w:szCs w:val="24"/>
        </w:rPr>
      </w:pPr>
    </w:p>
    <w:p w14:paraId="311C8159" w14:textId="77777777" w:rsidR="00FC42A5" w:rsidRPr="00FC42A5" w:rsidRDefault="00FC42A5" w:rsidP="00FC42A5">
      <w:pPr>
        <w:keepNext/>
        <w:spacing w:before="280" w:after="0" w:line="240" w:lineRule="auto"/>
        <w:contextualSpacing/>
        <w:rPr>
          <w:rFonts w:ascii="Times New Roman" w:hAnsi="Times New Roman"/>
          <w:sz w:val="24"/>
          <w:szCs w:val="24"/>
        </w:rPr>
      </w:pPr>
      <w:r w:rsidRPr="00FC42A5">
        <w:rPr>
          <w:rFonts w:ascii="Times New Roman" w:hAnsi="Times New Roman"/>
          <w:b/>
          <w:bCs/>
          <w:sz w:val="24"/>
          <w:szCs w:val="24"/>
        </w:rPr>
        <w:t>CAPITOLUL VIII. Măsuri de ordine și dispoziții finale</w:t>
      </w:r>
    </w:p>
    <w:p w14:paraId="2D9AF199" w14:textId="77777777" w:rsidR="00FC42A5" w:rsidRDefault="00FC42A5" w:rsidP="00FC42A5">
      <w:pPr>
        <w:spacing w:before="120"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Art. 30. (1) </w:t>
      </w:r>
      <w:r w:rsidRPr="00FC42A5">
        <w:rPr>
          <w:rFonts w:ascii="Times New Roman" w:hAnsi="Times New Roman"/>
          <w:sz w:val="24"/>
          <w:szCs w:val="24"/>
        </w:rPr>
        <w:t>Răspunderea juridică și civilă privind integritatea fizică, supravegherea și siguranța minorilor pe toată durata prezenței lor în incinta bazei sportive (de la intrarea în clădire până la părăsirea ei) revine în totalitate structurilor sportive utilizatoare și antrenorilor/cadrelor tehnice din cadrul acestora.</w:t>
      </w:r>
    </w:p>
    <w:p w14:paraId="71599FD4" w14:textId="77777777" w:rsidR="00FC42A5" w:rsidRDefault="00FC42A5" w:rsidP="00FC42A5">
      <w:pPr>
        <w:spacing w:before="120" w:after="0" w:line="240" w:lineRule="auto"/>
        <w:contextualSpacing/>
        <w:jc w:val="both"/>
        <w:rPr>
          <w:rFonts w:ascii="Times New Roman" w:hAnsi="Times New Roman"/>
          <w:sz w:val="24"/>
          <w:szCs w:val="24"/>
        </w:rPr>
      </w:pPr>
    </w:p>
    <w:p w14:paraId="6954E9BA" w14:textId="77777777" w:rsidR="00FC42A5" w:rsidRPr="00FC42A5" w:rsidRDefault="00FC42A5" w:rsidP="00FC42A5">
      <w:pPr>
        <w:spacing w:before="120" w:after="0" w:line="240" w:lineRule="auto"/>
        <w:contextualSpacing/>
        <w:jc w:val="both"/>
        <w:rPr>
          <w:rFonts w:ascii="Times New Roman" w:hAnsi="Times New Roman"/>
          <w:sz w:val="24"/>
          <w:szCs w:val="24"/>
        </w:rPr>
      </w:pPr>
    </w:p>
    <w:p w14:paraId="2C335240" w14:textId="633DF7D5"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 xml:space="preserve">(2) </w:t>
      </w:r>
      <w:r w:rsidRPr="00FC42A5">
        <w:rPr>
          <w:rFonts w:ascii="Times New Roman" w:hAnsi="Times New Roman"/>
          <w:sz w:val="24"/>
          <w:szCs w:val="24"/>
        </w:rPr>
        <w:t>Personalul de serviciu/administrativ</w:t>
      </w:r>
      <w:r w:rsidR="00A753C2">
        <w:rPr>
          <w:rFonts w:ascii="Times New Roman" w:hAnsi="Times New Roman"/>
          <w:sz w:val="24"/>
          <w:szCs w:val="24"/>
        </w:rPr>
        <w:t>/de pază</w:t>
      </w:r>
      <w:r w:rsidRPr="00FC42A5">
        <w:rPr>
          <w:rFonts w:ascii="Times New Roman" w:hAnsi="Times New Roman"/>
          <w:sz w:val="24"/>
          <w:szCs w:val="24"/>
        </w:rPr>
        <w:t xml:space="preserve"> al D.J.S.T. Dolj nu are atribuții de supraveghere, pază sau însoțire a minorilor și nu își asumă răspunderea pentru supravegherea fluxului de copii la intrarea sau la ieșirea din clădire.</w:t>
      </w:r>
    </w:p>
    <w:p w14:paraId="1EBAFE91" w14:textId="7AF7893D" w:rsidR="00FC42A5" w:rsidRPr="00FC42A5" w:rsidRDefault="00FC42A5" w:rsidP="00FC42A5">
      <w:pPr>
        <w:spacing w:after="0" w:line="240" w:lineRule="auto"/>
        <w:contextualSpacing/>
        <w:jc w:val="both"/>
        <w:rPr>
          <w:rFonts w:ascii="Times New Roman" w:hAnsi="Times New Roman"/>
          <w:sz w:val="24"/>
          <w:szCs w:val="24"/>
        </w:rPr>
      </w:pPr>
      <w:r w:rsidRPr="00A753C2">
        <w:rPr>
          <w:rFonts w:ascii="Times New Roman" w:hAnsi="Times New Roman"/>
          <w:b/>
          <w:bCs/>
          <w:sz w:val="24"/>
          <w:szCs w:val="24"/>
        </w:rPr>
        <w:t>Art. 31. (1)</w:t>
      </w:r>
      <w:r w:rsidRPr="00FC42A5">
        <w:rPr>
          <w:rFonts w:ascii="Times New Roman" w:hAnsi="Times New Roman"/>
          <w:sz w:val="24"/>
          <w:szCs w:val="24"/>
        </w:rPr>
        <w:t xml:space="preserve"> Personalul de serviciu/administrativ </w:t>
      </w:r>
      <w:r w:rsidR="00221C4F">
        <w:rPr>
          <w:rFonts w:ascii="Times New Roman" w:hAnsi="Times New Roman"/>
          <w:sz w:val="24"/>
          <w:szCs w:val="24"/>
        </w:rPr>
        <w:t xml:space="preserve">și personalul de pază </w:t>
      </w:r>
      <w:r w:rsidRPr="00FC42A5">
        <w:rPr>
          <w:rFonts w:ascii="Times New Roman" w:hAnsi="Times New Roman"/>
          <w:sz w:val="24"/>
          <w:szCs w:val="24"/>
        </w:rPr>
        <w:t xml:space="preserve">al D.J.S.T. Dolj </w:t>
      </w:r>
      <w:r w:rsidR="00221C4F">
        <w:rPr>
          <w:rFonts w:ascii="Times New Roman" w:hAnsi="Times New Roman"/>
          <w:sz w:val="24"/>
          <w:szCs w:val="24"/>
        </w:rPr>
        <w:t xml:space="preserve">precum </w:t>
      </w:r>
      <w:r w:rsidRPr="00FC42A5">
        <w:rPr>
          <w:rStyle w:val="Strong"/>
          <w:rFonts w:ascii="Times New Roman" w:hAnsi="Times New Roman"/>
          <w:b w:val="0"/>
          <w:bCs w:val="0"/>
          <w:sz w:val="24"/>
          <w:szCs w:val="24"/>
        </w:rPr>
        <w:t>și antrenorii/cadrele tehnice din cadrul structurilor sportive beneficiare</w:t>
      </w:r>
      <w:r w:rsidRPr="00FC42A5">
        <w:rPr>
          <w:rStyle w:val="Strong"/>
          <w:rFonts w:ascii="Times New Roman" w:hAnsi="Times New Roman"/>
          <w:sz w:val="24"/>
          <w:szCs w:val="24"/>
        </w:rPr>
        <w:t xml:space="preserve"> </w:t>
      </w:r>
      <w:r w:rsidRPr="00FC42A5">
        <w:rPr>
          <w:rFonts w:ascii="Times New Roman" w:hAnsi="Times New Roman"/>
          <w:sz w:val="24"/>
          <w:szCs w:val="24"/>
        </w:rPr>
        <w:t xml:space="preserve"> au dreptul și obligația de a solicita imediat părăsirea incintei bazei sportive  oricărei persoane care are un comportament agresiv, se află sub influența</w:t>
      </w:r>
      <w:r>
        <w:rPr>
          <w:rFonts w:ascii="Times New Roman" w:hAnsi="Times New Roman"/>
          <w:sz w:val="24"/>
          <w:szCs w:val="24"/>
        </w:rPr>
        <w:t xml:space="preserve"> </w:t>
      </w:r>
      <w:r w:rsidRPr="00FC42A5">
        <w:rPr>
          <w:rFonts w:ascii="Times New Roman" w:hAnsi="Times New Roman"/>
          <w:sz w:val="24"/>
          <w:szCs w:val="24"/>
        </w:rPr>
        <w:t>alcoolului sau a substanțelor interzise ori refuză să respecte indicațiile privind ordinea în cadrul bazei sportive.</w:t>
      </w:r>
    </w:p>
    <w:p w14:paraId="0A0F92D8" w14:textId="77777777" w:rsidR="00FC42A5" w:rsidRPr="00FC42A5" w:rsidRDefault="00FC42A5" w:rsidP="00FC42A5">
      <w:pPr>
        <w:spacing w:after="0" w:line="240" w:lineRule="auto"/>
        <w:contextualSpacing/>
        <w:jc w:val="both"/>
        <w:rPr>
          <w:rFonts w:ascii="Times New Roman" w:hAnsi="Times New Roman"/>
          <w:sz w:val="24"/>
          <w:szCs w:val="24"/>
        </w:rPr>
      </w:pPr>
      <w:r w:rsidRPr="00A753C2">
        <w:rPr>
          <w:rFonts w:ascii="Times New Roman" w:hAnsi="Times New Roman"/>
          <w:b/>
          <w:bCs/>
          <w:sz w:val="24"/>
          <w:szCs w:val="24"/>
        </w:rPr>
        <w:t>(2)</w:t>
      </w:r>
      <w:r w:rsidRPr="00FC42A5">
        <w:rPr>
          <w:rFonts w:ascii="Times New Roman" w:hAnsi="Times New Roman"/>
          <w:sz w:val="24"/>
          <w:szCs w:val="24"/>
        </w:rPr>
        <w:t xml:space="preserve"> Dacă persoana/persoanele refuză să părăsească incinta, manifestă opoziție sau tulbură ordinea și liniștea publică, persoanele prevăzute la alin. (1) solicită imediat sprijinul Jandarmeriei Române sau al Poliției, prin apelul de urgență 112.</w:t>
      </w:r>
    </w:p>
    <w:p w14:paraId="12812BD5"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b/>
          <w:bCs/>
          <w:sz w:val="24"/>
          <w:szCs w:val="24"/>
        </w:rPr>
        <w:t>Art. 32.</w:t>
      </w:r>
      <w:r w:rsidRPr="00FC42A5">
        <w:rPr>
          <w:rFonts w:ascii="Times New Roman" w:hAnsi="Times New Roman"/>
          <w:sz w:val="24"/>
          <w:szCs w:val="24"/>
        </w:rPr>
        <w:t xml:space="preserve"> (1) Structura sportivă beneficiară răspunde, față de D.J.S.T. Dolj, pentru respectarea prevederilor prezentului Regulament de către antrenorii și sportivii proprii. </w:t>
      </w:r>
    </w:p>
    <w:p w14:paraId="007B492C" w14:textId="77777777" w:rsidR="00FC42A5" w:rsidRPr="00FC42A5" w:rsidRDefault="00FC42A5" w:rsidP="00FC42A5">
      <w:pPr>
        <w:spacing w:after="0" w:line="240" w:lineRule="auto"/>
        <w:contextualSpacing/>
        <w:jc w:val="both"/>
        <w:rPr>
          <w:rFonts w:ascii="Times New Roman" w:hAnsi="Times New Roman"/>
          <w:sz w:val="24"/>
          <w:szCs w:val="24"/>
        </w:rPr>
      </w:pPr>
      <w:r w:rsidRPr="00FC42A5">
        <w:rPr>
          <w:rFonts w:ascii="Times New Roman" w:hAnsi="Times New Roman"/>
          <w:sz w:val="24"/>
          <w:szCs w:val="24"/>
        </w:rPr>
        <w:t>(2) Structura sportivă beneficiară are obligația de a aduce la cunoștința părinților/reprezentanților legali ai sportivilor minori prevederile Regulamentului privind accesul în baza sportive și condițiile privind preluarea minorilor de către alte persoane decât părinții/reprezenții legali.</w:t>
      </w:r>
    </w:p>
    <w:p w14:paraId="14B2D8B5" w14:textId="77777777" w:rsidR="00FC42A5" w:rsidRPr="00FC42A5" w:rsidRDefault="00FC42A5" w:rsidP="00FC42A5">
      <w:pPr>
        <w:spacing w:before="120"/>
        <w:contextualSpacing/>
        <w:jc w:val="both"/>
        <w:rPr>
          <w:rFonts w:ascii="Times New Roman" w:hAnsi="Times New Roman"/>
          <w:sz w:val="24"/>
          <w:szCs w:val="24"/>
        </w:rPr>
      </w:pPr>
      <w:r w:rsidRPr="00FC42A5">
        <w:rPr>
          <w:rFonts w:ascii="Times New Roman" w:hAnsi="Times New Roman"/>
          <w:b/>
          <w:bCs/>
          <w:sz w:val="24"/>
          <w:szCs w:val="24"/>
        </w:rPr>
        <w:t xml:space="preserve">Art. 33. </w:t>
      </w:r>
      <w:r w:rsidRPr="00FC42A5">
        <w:rPr>
          <w:rFonts w:ascii="Times New Roman" w:hAnsi="Times New Roman"/>
          <w:sz w:val="24"/>
          <w:szCs w:val="24"/>
        </w:rPr>
        <w:t>Prezentul Regulament intră în vigoare la data aprobării lui de către directorul executiv al D.J.S.T.Dolj și este obligatoriu pentru toți cei care folosesc baza sportivă.</w:t>
      </w:r>
    </w:p>
    <w:p w14:paraId="2C304251" w14:textId="77777777" w:rsidR="00FC42A5" w:rsidRPr="00FC42A5" w:rsidRDefault="00FC42A5" w:rsidP="00FC42A5">
      <w:pPr>
        <w:spacing w:before="120" w:after="0" w:line="240" w:lineRule="auto"/>
        <w:contextualSpacing/>
        <w:jc w:val="both"/>
        <w:rPr>
          <w:rFonts w:ascii="Times New Roman" w:hAnsi="Times New Roman"/>
          <w:sz w:val="24"/>
          <w:szCs w:val="24"/>
        </w:rPr>
      </w:pPr>
    </w:p>
    <w:p w14:paraId="0E61CF62" w14:textId="54630125" w:rsidR="008A5374" w:rsidRPr="00FC42A5" w:rsidRDefault="008A5374" w:rsidP="00B157C7">
      <w:pPr>
        <w:rPr>
          <w:rFonts w:ascii="Times New Roman" w:hAnsi="Times New Roman"/>
          <w:sz w:val="20"/>
          <w:szCs w:val="20"/>
        </w:rPr>
      </w:pPr>
      <w:r w:rsidRPr="00FC42A5">
        <w:rPr>
          <w:rFonts w:ascii="Times New Roman" w:hAnsi="Times New Roman"/>
          <w:sz w:val="24"/>
          <w:szCs w:val="24"/>
        </w:rPr>
        <w:t xml:space="preserve">                          </w:t>
      </w:r>
    </w:p>
    <w:sectPr w:rsidR="008A5374" w:rsidRPr="00FC42A5" w:rsidSect="00A753C2">
      <w:footerReference w:type="default" r:id="rId10"/>
      <w:pgSz w:w="11907" w:h="16840" w:code="9"/>
      <w:pgMar w:top="284" w:right="992" w:bottom="426" w:left="1620" w:header="720"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E3DF8" w14:textId="77777777" w:rsidR="006E07DD" w:rsidRDefault="006E07DD" w:rsidP="00EB25DE">
      <w:pPr>
        <w:spacing w:after="0" w:line="240" w:lineRule="auto"/>
      </w:pPr>
      <w:r>
        <w:separator/>
      </w:r>
    </w:p>
  </w:endnote>
  <w:endnote w:type="continuationSeparator" w:id="0">
    <w:p w14:paraId="631D031B" w14:textId="77777777" w:rsidR="006E07DD" w:rsidRDefault="006E07DD" w:rsidP="00EB2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ajan Pro">
    <w:altName w:val="Georgia"/>
    <w:panose1 w:val="00000000000000000000"/>
    <w:charset w:val="00"/>
    <w:family w:val="roma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253D1" w14:textId="77777777" w:rsidR="00EB25DE" w:rsidRPr="00954FD8" w:rsidRDefault="00EB25DE" w:rsidP="00223DE1">
    <w:pPr>
      <w:pStyle w:val="Footer"/>
      <w:tabs>
        <w:tab w:val="clear" w:pos="4680"/>
      </w:tabs>
      <w:rPr>
        <w:rFonts w:ascii="Trebuchet MS" w:hAnsi="Trebuchet MS"/>
        <w:sz w:val="14"/>
        <w:szCs w:val="16"/>
      </w:rPr>
    </w:pPr>
    <w:r w:rsidRPr="00954FD8">
      <w:rPr>
        <w:rFonts w:ascii="Trebuchet MS" w:hAnsi="Trebuchet MS"/>
        <w:sz w:val="14"/>
        <w:szCs w:val="16"/>
      </w:rPr>
      <w:t>Str. Gheorghe Doja, Nr.2, Craiova, Dolj</w:t>
    </w:r>
  </w:p>
  <w:p w14:paraId="3B6665B9" w14:textId="77777777" w:rsidR="00EB25DE" w:rsidRPr="00954FD8" w:rsidRDefault="00EB25DE" w:rsidP="00EB25DE">
    <w:pPr>
      <w:pStyle w:val="Footer"/>
      <w:rPr>
        <w:rFonts w:ascii="Trebuchet MS" w:hAnsi="Trebuchet MS"/>
        <w:sz w:val="14"/>
        <w:szCs w:val="16"/>
      </w:rPr>
    </w:pPr>
    <w:r w:rsidRPr="00954FD8">
      <w:rPr>
        <w:rFonts w:ascii="Trebuchet MS" w:hAnsi="Trebuchet MS"/>
        <w:sz w:val="14"/>
        <w:szCs w:val="16"/>
      </w:rPr>
      <w:t>Tel./Fax : 0251-431806</w:t>
    </w:r>
  </w:p>
  <w:p w14:paraId="62593A27" w14:textId="5D8D9E31" w:rsidR="00EB25DE" w:rsidRPr="00954FD8" w:rsidRDefault="00EB25DE" w:rsidP="00EB25DE">
    <w:pPr>
      <w:pStyle w:val="Footer"/>
      <w:rPr>
        <w:rFonts w:ascii="Trebuchet MS" w:hAnsi="Trebuchet MS"/>
        <w:b/>
        <w:sz w:val="14"/>
        <w:szCs w:val="16"/>
      </w:rPr>
    </w:pPr>
    <w:r w:rsidRPr="00954FD8">
      <w:rPr>
        <w:rFonts w:ascii="Trebuchet MS" w:hAnsi="Trebuchet MS"/>
        <w:b/>
        <w:sz w:val="14"/>
        <w:szCs w:val="16"/>
      </w:rPr>
      <w:t>www.</w:t>
    </w:r>
    <w:r w:rsidR="000F373D">
      <w:rPr>
        <w:rFonts w:ascii="Trebuchet MS" w:hAnsi="Trebuchet MS"/>
        <w:b/>
        <w:sz w:val="14"/>
        <w:szCs w:val="16"/>
      </w:rPr>
      <w:t>sportdolj.ro</w:t>
    </w:r>
  </w:p>
  <w:p w14:paraId="1418E31B" w14:textId="6EAFA095" w:rsidR="00EB25DE" w:rsidRPr="00954FD8" w:rsidRDefault="000F373D" w:rsidP="00EB25DE">
    <w:pPr>
      <w:pStyle w:val="Footer"/>
      <w:rPr>
        <w:rFonts w:ascii="Trebuchet MS" w:hAnsi="Trebuchet MS"/>
        <w:b/>
        <w:sz w:val="14"/>
        <w:szCs w:val="16"/>
      </w:rPr>
    </w:pPr>
    <w:r>
      <w:rPr>
        <w:rFonts w:ascii="Trebuchet MS" w:hAnsi="Trebuchet MS"/>
        <w:b/>
        <w:sz w:val="14"/>
        <w:szCs w:val="16"/>
      </w:rPr>
      <w:t>emai: djs.dolj@sport.gov.ro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2BF2" w14:textId="77777777" w:rsidR="006E07DD" w:rsidRDefault="006E07DD" w:rsidP="00EB25DE">
      <w:pPr>
        <w:spacing w:after="0" w:line="240" w:lineRule="auto"/>
      </w:pPr>
      <w:r>
        <w:separator/>
      </w:r>
    </w:p>
  </w:footnote>
  <w:footnote w:type="continuationSeparator" w:id="0">
    <w:p w14:paraId="1A59C46A" w14:textId="77777777" w:rsidR="006E07DD" w:rsidRDefault="006E07DD" w:rsidP="00EB25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1654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E54C53"/>
    <w:multiLevelType w:val="hybridMultilevel"/>
    <w:tmpl w:val="9D789DCA"/>
    <w:lvl w:ilvl="0" w:tplc="A4329F60">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BB40B49"/>
    <w:multiLevelType w:val="multilevel"/>
    <w:tmpl w:val="472CCF8E"/>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267C2477"/>
    <w:multiLevelType w:val="hybridMultilevel"/>
    <w:tmpl w:val="3738E972"/>
    <w:lvl w:ilvl="0" w:tplc="4D4851D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B6F96"/>
    <w:multiLevelType w:val="multilevel"/>
    <w:tmpl w:val="50D4550C"/>
    <w:lvl w:ilvl="0">
      <w:start w:val="1"/>
      <w:numFmt w:val="lowerLetter"/>
      <w:lvlText w:val="%1)"/>
      <w:lvlJc w:val="left"/>
      <w:pPr>
        <w:ind w:left="720" w:hanging="360"/>
      </w:pPr>
      <w:rPr>
        <w:b w:val="0"/>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BE74C43"/>
    <w:multiLevelType w:val="hybridMultilevel"/>
    <w:tmpl w:val="9BDE3B5E"/>
    <w:lvl w:ilvl="0" w:tplc="7E645A6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F7F19AC"/>
    <w:multiLevelType w:val="hybridMultilevel"/>
    <w:tmpl w:val="D0366682"/>
    <w:lvl w:ilvl="0" w:tplc="6490717A">
      <w:start w:val="5"/>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5C3841"/>
    <w:multiLevelType w:val="hybridMultilevel"/>
    <w:tmpl w:val="484A9FC4"/>
    <w:lvl w:ilvl="0" w:tplc="45D2013A">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514991"/>
    <w:multiLevelType w:val="hybridMultilevel"/>
    <w:tmpl w:val="D592C290"/>
    <w:lvl w:ilvl="0" w:tplc="4F2A72A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75549CE"/>
    <w:multiLevelType w:val="hybridMultilevel"/>
    <w:tmpl w:val="D2A24FB6"/>
    <w:lvl w:ilvl="0" w:tplc="23B88B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976C1C"/>
    <w:multiLevelType w:val="hybridMultilevel"/>
    <w:tmpl w:val="F42CF8DE"/>
    <w:lvl w:ilvl="0" w:tplc="CD4A120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8B6BA3"/>
    <w:multiLevelType w:val="hybridMultilevel"/>
    <w:tmpl w:val="C26ADB2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35115C2"/>
    <w:multiLevelType w:val="hybridMultilevel"/>
    <w:tmpl w:val="AC30545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 w15:restartNumberingAfterBreak="0">
    <w:nsid w:val="5DB2506F"/>
    <w:multiLevelType w:val="hybridMultilevel"/>
    <w:tmpl w:val="9A4E0A5E"/>
    <w:lvl w:ilvl="0" w:tplc="BB588FF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0372ED"/>
    <w:multiLevelType w:val="hybridMultilevel"/>
    <w:tmpl w:val="A43287DC"/>
    <w:lvl w:ilvl="0" w:tplc="4DB8FF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496DCF"/>
    <w:multiLevelType w:val="hybridMultilevel"/>
    <w:tmpl w:val="10FAA090"/>
    <w:lvl w:ilvl="0" w:tplc="09AE9A3A">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F20CBA"/>
    <w:multiLevelType w:val="hybridMultilevel"/>
    <w:tmpl w:val="E832834E"/>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15:restartNumberingAfterBreak="0">
    <w:nsid w:val="688631AE"/>
    <w:multiLevelType w:val="hybridMultilevel"/>
    <w:tmpl w:val="233E64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91C1A34"/>
    <w:multiLevelType w:val="hybridMultilevel"/>
    <w:tmpl w:val="931AB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FB6B7F"/>
    <w:multiLevelType w:val="hybridMultilevel"/>
    <w:tmpl w:val="ED1CFADA"/>
    <w:lvl w:ilvl="0" w:tplc="7E4001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650695"/>
    <w:multiLevelType w:val="multilevel"/>
    <w:tmpl w:val="6226DE38"/>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A4C7B94"/>
    <w:multiLevelType w:val="multilevel"/>
    <w:tmpl w:val="F7E4908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FF0000"/>
      </w:rPr>
    </w:lvl>
    <w:lvl w:ilvl="3">
      <w:start w:val="1"/>
      <w:numFmt w:val="decimal"/>
      <w:lvlText w:val="%1.%2.%3.%4."/>
      <w:lvlJc w:val="left"/>
      <w:pPr>
        <w:ind w:left="720" w:hanging="720"/>
      </w:pPr>
      <w:rPr>
        <w:rFonts w:hint="default"/>
        <w:b w:val="0"/>
        <w:color w:val="FF0000"/>
      </w:rPr>
    </w:lvl>
    <w:lvl w:ilvl="4">
      <w:start w:val="1"/>
      <w:numFmt w:val="decimal"/>
      <w:lvlText w:val="%1.%2.%3.%4.%5."/>
      <w:lvlJc w:val="left"/>
      <w:pPr>
        <w:ind w:left="1080" w:hanging="1080"/>
      </w:pPr>
      <w:rPr>
        <w:rFonts w:hint="default"/>
        <w:b w:val="0"/>
        <w:color w:val="FF0000"/>
      </w:rPr>
    </w:lvl>
    <w:lvl w:ilvl="5">
      <w:start w:val="1"/>
      <w:numFmt w:val="decimal"/>
      <w:lvlText w:val="%1.%2.%3.%4.%5.%6."/>
      <w:lvlJc w:val="left"/>
      <w:pPr>
        <w:ind w:left="1080" w:hanging="1080"/>
      </w:pPr>
      <w:rPr>
        <w:rFonts w:hint="default"/>
        <w:b w:val="0"/>
        <w:color w:val="FF0000"/>
      </w:rPr>
    </w:lvl>
    <w:lvl w:ilvl="6">
      <w:start w:val="1"/>
      <w:numFmt w:val="decimal"/>
      <w:lvlText w:val="%1.%2.%3.%4.%5.%6.%7."/>
      <w:lvlJc w:val="left"/>
      <w:pPr>
        <w:ind w:left="1440" w:hanging="1440"/>
      </w:pPr>
      <w:rPr>
        <w:rFonts w:hint="default"/>
        <w:b w:val="0"/>
        <w:color w:val="FF0000"/>
      </w:rPr>
    </w:lvl>
    <w:lvl w:ilvl="7">
      <w:start w:val="1"/>
      <w:numFmt w:val="decimal"/>
      <w:lvlText w:val="%1.%2.%3.%4.%5.%6.%7.%8."/>
      <w:lvlJc w:val="left"/>
      <w:pPr>
        <w:ind w:left="1440" w:hanging="1440"/>
      </w:pPr>
      <w:rPr>
        <w:rFonts w:hint="default"/>
        <w:b w:val="0"/>
        <w:color w:val="FF0000"/>
      </w:rPr>
    </w:lvl>
    <w:lvl w:ilvl="8">
      <w:start w:val="1"/>
      <w:numFmt w:val="decimal"/>
      <w:lvlText w:val="%1.%2.%3.%4.%5.%6.%7.%8.%9."/>
      <w:lvlJc w:val="left"/>
      <w:pPr>
        <w:ind w:left="1800" w:hanging="1800"/>
      </w:pPr>
      <w:rPr>
        <w:rFonts w:hint="default"/>
        <w:b w:val="0"/>
        <w:color w:val="FF0000"/>
      </w:rPr>
    </w:lvl>
  </w:abstractNum>
  <w:num w:numId="1" w16cid:durableId="1512531456">
    <w:abstractNumId w:val="19"/>
  </w:num>
  <w:num w:numId="2" w16cid:durableId="1735816891">
    <w:abstractNumId w:val="15"/>
  </w:num>
  <w:num w:numId="3" w16cid:durableId="103504349">
    <w:abstractNumId w:val="18"/>
  </w:num>
  <w:num w:numId="4" w16cid:durableId="1048341441">
    <w:abstractNumId w:val="7"/>
  </w:num>
  <w:num w:numId="5" w16cid:durableId="260457059">
    <w:abstractNumId w:val="9"/>
  </w:num>
  <w:num w:numId="6" w16cid:durableId="1102534286">
    <w:abstractNumId w:val="16"/>
  </w:num>
  <w:num w:numId="7" w16cid:durableId="1821145078">
    <w:abstractNumId w:val="12"/>
  </w:num>
  <w:num w:numId="8" w16cid:durableId="75245644">
    <w:abstractNumId w:val="8"/>
  </w:num>
  <w:num w:numId="9" w16cid:durableId="915625463">
    <w:abstractNumId w:val="14"/>
  </w:num>
  <w:num w:numId="10" w16cid:durableId="1253007876">
    <w:abstractNumId w:val="2"/>
  </w:num>
  <w:num w:numId="11" w16cid:durableId="400490970">
    <w:abstractNumId w:val="4"/>
  </w:num>
  <w:num w:numId="12" w16cid:durableId="2012173630">
    <w:abstractNumId w:val="10"/>
  </w:num>
  <w:num w:numId="13" w16cid:durableId="2076124076">
    <w:abstractNumId w:val="3"/>
  </w:num>
  <w:num w:numId="14" w16cid:durableId="1372070690">
    <w:abstractNumId w:val="20"/>
  </w:num>
  <w:num w:numId="15" w16cid:durableId="1262757852">
    <w:abstractNumId w:val="21"/>
  </w:num>
  <w:num w:numId="16" w16cid:durableId="1779636546">
    <w:abstractNumId w:val="13"/>
  </w:num>
  <w:num w:numId="17" w16cid:durableId="1171681912">
    <w:abstractNumId w:val="6"/>
  </w:num>
  <w:num w:numId="18" w16cid:durableId="363948195">
    <w:abstractNumId w:val="17"/>
  </w:num>
  <w:num w:numId="19" w16cid:durableId="1482237076">
    <w:abstractNumId w:val="11"/>
  </w:num>
  <w:num w:numId="20" w16cid:durableId="931740078">
    <w:abstractNumId w:val="0"/>
  </w:num>
  <w:num w:numId="21" w16cid:durableId="1524981520">
    <w:abstractNumId w:val="5"/>
  </w:num>
  <w:num w:numId="22" w16cid:durableId="219706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displayVerticalDrawingGridEvery w:val="2"/>
  <w:characterSpacingControl w:val="doNotCompress"/>
  <w:hdrShapeDefaults>
    <o:shapedefaults v:ext="edit" spidmax="206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FE3"/>
    <w:rsid w:val="00001EF5"/>
    <w:rsid w:val="00007562"/>
    <w:rsid w:val="0001297D"/>
    <w:rsid w:val="00013503"/>
    <w:rsid w:val="0002589D"/>
    <w:rsid w:val="00041339"/>
    <w:rsid w:val="0004362E"/>
    <w:rsid w:val="0004363C"/>
    <w:rsid w:val="00056851"/>
    <w:rsid w:val="00061DB5"/>
    <w:rsid w:val="00065140"/>
    <w:rsid w:val="00067A31"/>
    <w:rsid w:val="0007591C"/>
    <w:rsid w:val="00094AF6"/>
    <w:rsid w:val="000951B4"/>
    <w:rsid w:val="00096C0B"/>
    <w:rsid w:val="000A06E7"/>
    <w:rsid w:val="000A0918"/>
    <w:rsid w:val="000B40A6"/>
    <w:rsid w:val="000C4AA0"/>
    <w:rsid w:val="000D5159"/>
    <w:rsid w:val="000F1089"/>
    <w:rsid w:val="000F1194"/>
    <w:rsid w:val="000F1E90"/>
    <w:rsid w:val="000F2A93"/>
    <w:rsid w:val="000F3365"/>
    <w:rsid w:val="000F373D"/>
    <w:rsid w:val="000F4183"/>
    <w:rsid w:val="00100A57"/>
    <w:rsid w:val="00100AC2"/>
    <w:rsid w:val="00121118"/>
    <w:rsid w:val="00121D36"/>
    <w:rsid w:val="00126A0A"/>
    <w:rsid w:val="00130970"/>
    <w:rsid w:val="00131708"/>
    <w:rsid w:val="001344FF"/>
    <w:rsid w:val="00157C7C"/>
    <w:rsid w:val="00162B67"/>
    <w:rsid w:val="001736A6"/>
    <w:rsid w:val="001852F1"/>
    <w:rsid w:val="00196052"/>
    <w:rsid w:val="001B2F2D"/>
    <w:rsid w:val="001B641C"/>
    <w:rsid w:val="001C21D0"/>
    <w:rsid w:val="001C6858"/>
    <w:rsid w:val="001D4C88"/>
    <w:rsid w:val="001D5897"/>
    <w:rsid w:val="002049C6"/>
    <w:rsid w:val="00212269"/>
    <w:rsid w:val="00221C4F"/>
    <w:rsid w:val="00223DE1"/>
    <w:rsid w:val="00234812"/>
    <w:rsid w:val="00253E1E"/>
    <w:rsid w:val="00264781"/>
    <w:rsid w:val="002652C9"/>
    <w:rsid w:val="00265B18"/>
    <w:rsid w:val="00265E44"/>
    <w:rsid w:val="00272805"/>
    <w:rsid w:val="00276C32"/>
    <w:rsid w:val="00284850"/>
    <w:rsid w:val="002B32CE"/>
    <w:rsid w:val="002B45B0"/>
    <w:rsid w:val="002B73B9"/>
    <w:rsid w:val="002C4FAC"/>
    <w:rsid w:val="002E43FC"/>
    <w:rsid w:val="002E5982"/>
    <w:rsid w:val="002E7A9E"/>
    <w:rsid w:val="002F4802"/>
    <w:rsid w:val="002F5760"/>
    <w:rsid w:val="00302D4F"/>
    <w:rsid w:val="003148B6"/>
    <w:rsid w:val="003170FE"/>
    <w:rsid w:val="00324EE3"/>
    <w:rsid w:val="00337EDC"/>
    <w:rsid w:val="00344668"/>
    <w:rsid w:val="003449FE"/>
    <w:rsid w:val="0035332A"/>
    <w:rsid w:val="00353BC2"/>
    <w:rsid w:val="00380207"/>
    <w:rsid w:val="0038089D"/>
    <w:rsid w:val="003B0E52"/>
    <w:rsid w:val="003E40C4"/>
    <w:rsid w:val="003E5ED1"/>
    <w:rsid w:val="003E7944"/>
    <w:rsid w:val="003F0117"/>
    <w:rsid w:val="003F1BA0"/>
    <w:rsid w:val="004004B2"/>
    <w:rsid w:val="00404100"/>
    <w:rsid w:val="00404F2F"/>
    <w:rsid w:val="0040711E"/>
    <w:rsid w:val="00407B13"/>
    <w:rsid w:val="00412FEA"/>
    <w:rsid w:val="00442293"/>
    <w:rsid w:val="004473B8"/>
    <w:rsid w:val="00450B88"/>
    <w:rsid w:val="00461033"/>
    <w:rsid w:val="00492775"/>
    <w:rsid w:val="00496DA4"/>
    <w:rsid w:val="004A27A0"/>
    <w:rsid w:val="004B35C8"/>
    <w:rsid w:val="004B4AD5"/>
    <w:rsid w:val="004C0B28"/>
    <w:rsid w:val="004C0B5C"/>
    <w:rsid w:val="004D37A1"/>
    <w:rsid w:val="004E27D7"/>
    <w:rsid w:val="004E517C"/>
    <w:rsid w:val="00504C93"/>
    <w:rsid w:val="005077CD"/>
    <w:rsid w:val="00513299"/>
    <w:rsid w:val="00514BFA"/>
    <w:rsid w:val="00516B92"/>
    <w:rsid w:val="005219FE"/>
    <w:rsid w:val="00523045"/>
    <w:rsid w:val="00531573"/>
    <w:rsid w:val="005333E9"/>
    <w:rsid w:val="005538D8"/>
    <w:rsid w:val="00560A3F"/>
    <w:rsid w:val="00564752"/>
    <w:rsid w:val="00567EAE"/>
    <w:rsid w:val="0057322C"/>
    <w:rsid w:val="00575CD7"/>
    <w:rsid w:val="00576FBA"/>
    <w:rsid w:val="00577A25"/>
    <w:rsid w:val="00580A0A"/>
    <w:rsid w:val="00586E19"/>
    <w:rsid w:val="0059078B"/>
    <w:rsid w:val="00591235"/>
    <w:rsid w:val="005B2652"/>
    <w:rsid w:val="005B7CF9"/>
    <w:rsid w:val="005C4B31"/>
    <w:rsid w:val="005D12AA"/>
    <w:rsid w:val="005D5AE0"/>
    <w:rsid w:val="005E043F"/>
    <w:rsid w:val="005E0D3C"/>
    <w:rsid w:val="005E2511"/>
    <w:rsid w:val="005E72E2"/>
    <w:rsid w:val="005F69B3"/>
    <w:rsid w:val="00606791"/>
    <w:rsid w:val="00607E73"/>
    <w:rsid w:val="00616EEE"/>
    <w:rsid w:val="006215F3"/>
    <w:rsid w:val="0062286F"/>
    <w:rsid w:val="006349F7"/>
    <w:rsid w:val="00636733"/>
    <w:rsid w:val="00651A00"/>
    <w:rsid w:val="00651C03"/>
    <w:rsid w:val="006532ED"/>
    <w:rsid w:val="00654911"/>
    <w:rsid w:val="006627DF"/>
    <w:rsid w:val="00663019"/>
    <w:rsid w:val="00666929"/>
    <w:rsid w:val="00672F2B"/>
    <w:rsid w:val="006740D0"/>
    <w:rsid w:val="00675FE3"/>
    <w:rsid w:val="00680084"/>
    <w:rsid w:val="00684D15"/>
    <w:rsid w:val="0069155A"/>
    <w:rsid w:val="006A208B"/>
    <w:rsid w:val="006A57D4"/>
    <w:rsid w:val="006A715E"/>
    <w:rsid w:val="006B6CFC"/>
    <w:rsid w:val="006C445D"/>
    <w:rsid w:val="006D1F9B"/>
    <w:rsid w:val="006D63A4"/>
    <w:rsid w:val="006E07DD"/>
    <w:rsid w:val="006E10B6"/>
    <w:rsid w:val="006E59A7"/>
    <w:rsid w:val="006F0860"/>
    <w:rsid w:val="006F52AD"/>
    <w:rsid w:val="0070487C"/>
    <w:rsid w:val="00712709"/>
    <w:rsid w:val="00715090"/>
    <w:rsid w:val="00733738"/>
    <w:rsid w:val="00733958"/>
    <w:rsid w:val="00734DCC"/>
    <w:rsid w:val="00736BB9"/>
    <w:rsid w:val="0074691F"/>
    <w:rsid w:val="007637FA"/>
    <w:rsid w:val="00765F5C"/>
    <w:rsid w:val="00766875"/>
    <w:rsid w:val="007778CD"/>
    <w:rsid w:val="00782CFE"/>
    <w:rsid w:val="007916DA"/>
    <w:rsid w:val="00796AC8"/>
    <w:rsid w:val="0079776B"/>
    <w:rsid w:val="007A1D87"/>
    <w:rsid w:val="007B09DC"/>
    <w:rsid w:val="007C663A"/>
    <w:rsid w:val="007E2C2B"/>
    <w:rsid w:val="007E4302"/>
    <w:rsid w:val="007E5091"/>
    <w:rsid w:val="0080361C"/>
    <w:rsid w:val="00806476"/>
    <w:rsid w:val="00811035"/>
    <w:rsid w:val="00823DDB"/>
    <w:rsid w:val="0082581D"/>
    <w:rsid w:val="008336ED"/>
    <w:rsid w:val="0083696F"/>
    <w:rsid w:val="00845A2B"/>
    <w:rsid w:val="00846539"/>
    <w:rsid w:val="0085027B"/>
    <w:rsid w:val="00856591"/>
    <w:rsid w:val="00863D52"/>
    <w:rsid w:val="00876B75"/>
    <w:rsid w:val="00876C3D"/>
    <w:rsid w:val="00892386"/>
    <w:rsid w:val="00893BB7"/>
    <w:rsid w:val="008A5374"/>
    <w:rsid w:val="008A56B0"/>
    <w:rsid w:val="008B523A"/>
    <w:rsid w:val="008D0E9D"/>
    <w:rsid w:val="008D4242"/>
    <w:rsid w:val="008D6603"/>
    <w:rsid w:val="008D75B1"/>
    <w:rsid w:val="008E0CB1"/>
    <w:rsid w:val="008E1050"/>
    <w:rsid w:val="0090332C"/>
    <w:rsid w:val="00903643"/>
    <w:rsid w:val="009156A9"/>
    <w:rsid w:val="0092276A"/>
    <w:rsid w:val="00922DD2"/>
    <w:rsid w:val="00930BEB"/>
    <w:rsid w:val="00932E9C"/>
    <w:rsid w:val="009369AA"/>
    <w:rsid w:val="009379ED"/>
    <w:rsid w:val="00941F75"/>
    <w:rsid w:val="00943E8D"/>
    <w:rsid w:val="00956564"/>
    <w:rsid w:val="00976B90"/>
    <w:rsid w:val="009847AF"/>
    <w:rsid w:val="00993CD2"/>
    <w:rsid w:val="00995D6A"/>
    <w:rsid w:val="009A0507"/>
    <w:rsid w:val="009A7716"/>
    <w:rsid w:val="009C332C"/>
    <w:rsid w:val="009C3B0E"/>
    <w:rsid w:val="009C5794"/>
    <w:rsid w:val="009C71B9"/>
    <w:rsid w:val="009D0CC7"/>
    <w:rsid w:val="009E2A1B"/>
    <w:rsid w:val="009F0C5E"/>
    <w:rsid w:val="009F7423"/>
    <w:rsid w:val="00A05D15"/>
    <w:rsid w:val="00A17879"/>
    <w:rsid w:val="00A20897"/>
    <w:rsid w:val="00A217ED"/>
    <w:rsid w:val="00A27BE2"/>
    <w:rsid w:val="00A3103D"/>
    <w:rsid w:val="00A354BA"/>
    <w:rsid w:val="00A35E28"/>
    <w:rsid w:val="00A41267"/>
    <w:rsid w:val="00A41926"/>
    <w:rsid w:val="00A42CDE"/>
    <w:rsid w:val="00A63C60"/>
    <w:rsid w:val="00A70759"/>
    <w:rsid w:val="00A70A8F"/>
    <w:rsid w:val="00A753C2"/>
    <w:rsid w:val="00A75D30"/>
    <w:rsid w:val="00A7670E"/>
    <w:rsid w:val="00A838AB"/>
    <w:rsid w:val="00A870D9"/>
    <w:rsid w:val="00A94BE8"/>
    <w:rsid w:val="00A96A03"/>
    <w:rsid w:val="00A97685"/>
    <w:rsid w:val="00AA30CF"/>
    <w:rsid w:val="00AA3EEE"/>
    <w:rsid w:val="00AB1440"/>
    <w:rsid w:val="00AB5FB3"/>
    <w:rsid w:val="00AD1E9F"/>
    <w:rsid w:val="00AE0BF6"/>
    <w:rsid w:val="00AF18B0"/>
    <w:rsid w:val="00B02FE0"/>
    <w:rsid w:val="00B03668"/>
    <w:rsid w:val="00B073B3"/>
    <w:rsid w:val="00B15379"/>
    <w:rsid w:val="00B157C7"/>
    <w:rsid w:val="00B20C34"/>
    <w:rsid w:val="00B21A99"/>
    <w:rsid w:val="00B21D7A"/>
    <w:rsid w:val="00B26C89"/>
    <w:rsid w:val="00B56F18"/>
    <w:rsid w:val="00B674BF"/>
    <w:rsid w:val="00B67D9E"/>
    <w:rsid w:val="00B833A6"/>
    <w:rsid w:val="00B84B0D"/>
    <w:rsid w:val="00B8591B"/>
    <w:rsid w:val="00B91AF2"/>
    <w:rsid w:val="00B939EB"/>
    <w:rsid w:val="00BA15C3"/>
    <w:rsid w:val="00BA38C2"/>
    <w:rsid w:val="00BA695C"/>
    <w:rsid w:val="00BB1912"/>
    <w:rsid w:val="00BB5A4F"/>
    <w:rsid w:val="00BB63A7"/>
    <w:rsid w:val="00BB65C6"/>
    <w:rsid w:val="00BC7DDA"/>
    <w:rsid w:val="00BD548C"/>
    <w:rsid w:val="00BD5C0E"/>
    <w:rsid w:val="00BE2430"/>
    <w:rsid w:val="00BF27B2"/>
    <w:rsid w:val="00BF3FB6"/>
    <w:rsid w:val="00C00F2A"/>
    <w:rsid w:val="00C10295"/>
    <w:rsid w:val="00C10523"/>
    <w:rsid w:val="00C1268C"/>
    <w:rsid w:val="00C2039F"/>
    <w:rsid w:val="00C3607E"/>
    <w:rsid w:val="00C36AA3"/>
    <w:rsid w:val="00C44C11"/>
    <w:rsid w:val="00C61BC8"/>
    <w:rsid w:val="00C778A6"/>
    <w:rsid w:val="00C82500"/>
    <w:rsid w:val="00C85A48"/>
    <w:rsid w:val="00C9043A"/>
    <w:rsid w:val="00C90C9F"/>
    <w:rsid w:val="00CA1773"/>
    <w:rsid w:val="00CA3004"/>
    <w:rsid w:val="00CD4051"/>
    <w:rsid w:val="00CF370E"/>
    <w:rsid w:val="00D1705E"/>
    <w:rsid w:val="00D2014F"/>
    <w:rsid w:val="00D224AB"/>
    <w:rsid w:val="00D254F2"/>
    <w:rsid w:val="00D31185"/>
    <w:rsid w:val="00D420CA"/>
    <w:rsid w:val="00D44E00"/>
    <w:rsid w:val="00D571DD"/>
    <w:rsid w:val="00D63A14"/>
    <w:rsid w:val="00D72094"/>
    <w:rsid w:val="00D92629"/>
    <w:rsid w:val="00D94712"/>
    <w:rsid w:val="00DB168D"/>
    <w:rsid w:val="00DB69FA"/>
    <w:rsid w:val="00DC7F02"/>
    <w:rsid w:val="00DD51D7"/>
    <w:rsid w:val="00DD75E0"/>
    <w:rsid w:val="00DF22F9"/>
    <w:rsid w:val="00DF318E"/>
    <w:rsid w:val="00DF6076"/>
    <w:rsid w:val="00E021C4"/>
    <w:rsid w:val="00E14EAC"/>
    <w:rsid w:val="00E15F81"/>
    <w:rsid w:val="00E22B87"/>
    <w:rsid w:val="00E34095"/>
    <w:rsid w:val="00E4267C"/>
    <w:rsid w:val="00E4686A"/>
    <w:rsid w:val="00E57F4C"/>
    <w:rsid w:val="00E637C2"/>
    <w:rsid w:val="00E830FA"/>
    <w:rsid w:val="00E850B0"/>
    <w:rsid w:val="00E850C8"/>
    <w:rsid w:val="00E91483"/>
    <w:rsid w:val="00EA1B5A"/>
    <w:rsid w:val="00EA7B0A"/>
    <w:rsid w:val="00EB25DE"/>
    <w:rsid w:val="00EC32D1"/>
    <w:rsid w:val="00EC459A"/>
    <w:rsid w:val="00EC466E"/>
    <w:rsid w:val="00EE1893"/>
    <w:rsid w:val="00EF0801"/>
    <w:rsid w:val="00EF64A5"/>
    <w:rsid w:val="00F00596"/>
    <w:rsid w:val="00F10733"/>
    <w:rsid w:val="00F13607"/>
    <w:rsid w:val="00F22DEF"/>
    <w:rsid w:val="00F2687D"/>
    <w:rsid w:val="00F32A81"/>
    <w:rsid w:val="00F46236"/>
    <w:rsid w:val="00F52290"/>
    <w:rsid w:val="00F53673"/>
    <w:rsid w:val="00F7123A"/>
    <w:rsid w:val="00F74569"/>
    <w:rsid w:val="00F758D4"/>
    <w:rsid w:val="00F8082C"/>
    <w:rsid w:val="00F81F86"/>
    <w:rsid w:val="00F83E3A"/>
    <w:rsid w:val="00F86190"/>
    <w:rsid w:val="00F8777B"/>
    <w:rsid w:val="00F94F81"/>
    <w:rsid w:val="00FB0340"/>
    <w:rsid w:val="00FC42A5"/>
    <w:rsid w:val="00FC6A4F"/>
    <w:rsid w:val="00FD1C16"/>
    <w:rsid w:val="00FD2F0E"/>
    <w:rsid w:val="00FD5E9C"/>
    <w:rsid w:val="00FD704B"/>
    <w:rsid w:val="00FE11BD"/>
    <w:rsid w:val="00FE6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0398730F"/>
  <w15:docId w15:val="{23E02D91-ADFE-4522-B8BC-2883EEF9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C16"/>
    <w:pPr>
      <w:spacing w:after="160" w:line="259" w:lineRule="auto"/>
    </w:pPr>
    <w:rPr>
      <w:noProof/>
      <w:kern w:val="2"/>
      <w:sz w:val="22"/>
      <w:szCs w:val="22"/>
      <w:lang w:val="ro-RO"/>
    </w:rPr>
  </w:style>
  <w:style w:type="paragraph" w:styleId="Heading1">
    <w:name w:val="heading 1"/>
    <w:basedOn w:val="Normal"/>
    <w:link w:val="Heading1Char"/>
    <w:uiPriority w:val="9"/>
    <w:qFormat/>
    <w:rsid w:val="00F83E3A"/>
    <w:pPr>
      <w:spacing w:before="100" w:beforeAutospacing="1" w:after="100" w:afterAutospacing="1" w:line="240" w:lineRule="auto"/>
      <w:outlineLvl w:val="0"/>
    </w:pPr>
    <w:rPr>
      <w:rFonts w:ascii="Times New Roman" w:eastAsia="Times New Roman" w:hAnsi="Times New Roman"/>
      <w:b/>
      <w:bCs/>
      <w:noProof w:val="0"/>
      <w:kern w:val="36"/>
      <w:sz w:val="48"/>
      <w:szCs w:val="48"/>
      <w:lang w:val="en-US"/>
    </w:rPr>
  </w:style>
  <w:style w:type="paragraph" w:styleId="Heading2">
    <w:name w:val="heading 2"/>
    <w:basedOn w:val="Normal"/>
    <w:next w:val="Normal"/>
    <w:link w:val="Heading2Char"/>
    <w:uiPriority w:val="9"/>
    <w:semiHidden/>
    <w:unhideWhenUsed/>
    <w:qFormat/>
    <w:rsid w:val="00F83E3A"/>
    <w:pPr>
      <w:keepNext/>
      <w:keepLines/>
      <w:spacing w:before="40" w:after="0"/>
      <w:outlineLvl w:val="1"/>
    </w:pPr>
    <w:rPr>
      <w:rFonts w:asciiTheme="majorHAnsi" w:eastAsiaTheme="majorEastAsia" w:hAnsiTheme="majorHAnsi" w:cstheme="majorBidi"/>
      <w:noProof w:val="0"/>
      <w:color w:val="365F91" w:themeColor="accent1" w:themeShade="BF"/>
      <w:kern w:val="0"/>
      <w:sz w:val="26"/>
      <w:szCs w:val="26"/>
      <w:lang w:val="en-US"/>
    </w:rPr>
  </w:style>
  <w:style w:type="paragraph" w:styleId="Heading4">
    <w:name w:val="heading 4"/>
    <w:basedOn w:val="Normal"/>
    <w:next w:val="Normal"/>
    <w:link w:val="Heading4Char"/>
    <w:uiPriority w:val="9"/>
    <w:semiHidden/>
    <w:unhideWhenUsed/>
    <w:qFormat/>
    <w:rsid w:val="002F480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25DE"/>
    <w:rPr>
      <w:noProof/>
      <w:kern w:val="2"/>
      <w:sz w:val="22"/>
      <w:szCs w:val="22"/>
      <w:lang w:val="ro-RO"/>
    </w:rPr>
  </w:style>
  <w:style w:type="paragraph" w:styleId="BalloonText">
    <w:name w:val="Balloon Text"/>
    <w:basedOn w:val="Normal"/>
    <w:link w:val="BalloonTextChar"/>
    <w:uiPriority w:val="99"/>
    <w:semiHidden/>
    <w:unhideWhenUsed/>
    <w:rsid w:val="00EB2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5DE"/>
    <w:rPr>
      <w:rFonts w:ascii="Tahoma" w:hAnsi="Tahoma" w:cs="Tahoma"/>
      <w:noProof/>
      <w:sz w:val="16"/>
      <w:szCs w:val="16"/>
      <w:lang w:val="ro-RO"/>
    </w:rPr>
  </w:style>
  <w:style w:type="paragraph" w:styleId="Header">
    <w:name w:val="header"/>
    <w:basedOn w:val="Normal"/>
    <w:link w:val="HeaderChar"/>
    <w:uiPriority w:val="99"/>
    <w:unhideWhenUsed/>
    <w:rsid w:val="00EB2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5DE"/>
    <w:rPr>
      <w:noProof/>
      <w:lang w:val="ro-RO"/>
    </w:rPr>
  </w:style>
  <w:style w:type="paragraph" w:styleId="Footer">
    <w:name w:val="footer"/>
    <w:basedOn w:val="Normal"/>
    <w:link w:val="FooterChar"/>
    <w:uiPriority w:val="99"/>
    <w:unhideWhenUsed/>
    <w:rsid w:val="00EB2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5DE"/>
    <w:rPr>
      <w:noProof/>
      <w:lang w:val="ro-RO"/>
    </w:rPr>
  </w:style>
  <w:style w:type="paragraph" w:styleId="ListParagraph">
    <w:name w:val="List Paragraph"/>
    <w:basedOn w:val="Normal"/>
    <w:qFormat/>
    <w:rsid w:val="00276C32"/>
    <w:pPr>
      <w:spacing w:after="0" w:line="240" w:lineRule="auto"/>
      <w:ind w:left="720"/>
      <w:contextualSpacing/>
    </w:pPr>
    <w:rPr>
      <w:rFonts w:ascii="Times New Roman" w:eastAsia="Times New Roman" w:hAnsi="Times New Roman"/>
      <w:noProof w:val="0"/>
      <w:kern w:val="0"/>
      <w:sz w:val="24"/>
      <w:szCs w:val="24"/>
      <w:lang w:eastAsia="ro-RO"/>
    </w:rPr>
  </w:style>
  <w:style w:type="character" w:styleId="Hyperlink">
    <w:name w:val="Hyperlink"/>
    <w:basedOn w:val="DefaultParagraphFont"/>
    <w:uiPriority w:val="99"/>
    <w:unhideWhenUsed/>
    <w:rsid w:val="001C6858"/>
    <w:rPr>
      <w:color w:val="0000FF" w:themeColor="hyperlink"/>
      <w:u w:val="single"/>
    </w:rPr>
  </w:style>
  <w:style w:type="character" w:styleId="Emphasis">
    <w:name w:val="Emphasis"/>
    <w:basedOn w:val="DefaultParagraphFont"/>
    <w:uiPriority w:val="20"/>
    <w:qFormat/>
    <w:rsid w:val="001C6858"/>
    <w:rPr>
      <w:i/>
      <w:iCs/>
    </w:rPr>
  </w:style>
  <w:style w:type="paragraph" w:styleId="NormalWeb">
    <w:name w:val="Normal (Web)"/>
    <w:basedOn w:val="Normal"/>
    <w:uiPriority w:val="99"/>
    <w:semiHidden/>
    <w:unhideWhenUsed/>
    <w:rsid w:val="00AE0BF6"/>
    <w:pPr>
      <w:spacing w:before="100" w:beforeAutospacing="1" w:after="100" w:afterAutospacing="1" w:line="240" w:lineRule="auto"/>
    </w:pPr>
    <w:rPr>
      <w:rFonts w:ascii="Times New Roman" w:eastAsia="Times New Roman" w:hAnsi="Times New Roman"/>
      <w:noProof w:val="0"/>
      <w:kern w:val="0"/>
      <w:sz w:val="24"/>
      <w:szCs w:val="24"/>
      <w:lang w:val="en-US"/>
    </w:rPr>
  </w:style>
  <w:style w:type="character" w:customStyle="1" w:styleId="Heading1Char">
    <w:name w:val="Heading 1 Char"/>
    <w:basedOn w:val="DefaultParagraphFont"/>
    <w:link w:val="Heading1"/>
    <w:uiPriority w:val="9"/>
    <w:rsid w:val="00F83E3A"/>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semiHidden/>
    <w:rsid w:val="00F83E3A"/>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2F4802"/>
    <w:rPr>
      <w:rFonts w:asciiTheme="majorHAnsi" w:eastAsiaTheme="majorEastAsia" w:hAnsiTheme="majorHAnsi" w:cstheme="majorBidi"/>
      <w:i/>
      <w:iCs/>
      <w:noProof/>
      <w:color w:val="365F91" w:themeColor="accent1" w:themeShade="BF"/>
      <w:kern w:val="2"/>
      <w:sz w:val="22"/>
      <w:szCs w:val="22"/>
      <w:lang w:val="ro-RO"/>
    </w:rPr>
  </w:style>
  <w:style w:type="paragraph" w:customStyle="1" w:styleId="DefaultText">
    <w:name w:val="Default Text"/>
    <w:basedOn w:val="Normal"/>
    <w:rsid w:val="005B7CF9"/>
    <w:pPr>
      <w:overflowPunct w:val="0"/>
      <w:autoSpaceDE w:val="0"/>
      <w:autoSpaceDN w:val="0"/>
      <w:adjustRightInd w:val="0"/>
      <w:spacing w:after="0" w:line="240" w:lineRule="auto"/>
    </w:pPr>
    <w:rPr>
      <w:rFonts w:ascii="Times New Roman" w:eastAsia="Times New Roman" w:hAnsi="Times New Roman"/>
      <w:noProof w:val="0"/>
      <w:kern w:val="0"/>
      <w:sz w:val="24"/>
      <w:szCs w:val="20"/>
    </w:rPr>
  </w:style>
  <w:style w:type="paragraph" w:styleId="ListBullet">
    <w:name w:val="List Bullet"/>
    <w:basedOn w:val="Normal"/>
    <w:uiPriority w:val="99"/>
    <w:unhideWhenUsed/>
    <w:rsid w:val="00FC42A5"/>
    <w:pPr>
      <w:numPr>
        <w:numId w:val="20"/>
      </w:numPr>
      <w:tabs>
        <w:tab w:val="clear" w:pos="360"/>
      </w:tabs>
      <w:spacing w:after="200" w:line="276" w:lineRule="auto"/>
      <w:ind w:left="0" w:firstLine="0"/>
      <w:contextualSpacing/>
    </w:pPr>
    <w:rPr>
      <w:rFonts w:ascii="Arial" w:eastAsiaTheme="minorEastAsia" w:hAnsi="Arial" w:cstheme="minorBidi"/>
      <w:noProof w:val="0"/>
      <w:kern w:val="0"/>
      <w:lang w:val="en-US"/>
    </w:rPr>
  </w:style>
  <w:style w:type="character" w:styleId="Strong">
    <w:name w:val="Strong"/>
    <w:basedOn w:val="DefaultParagraphFont"/>
    <w:uiPriority w:val="22"/>
    <w:qFormat/>
    <w:rsid w:val="00FC42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5707">
      <w:bodyDiv w:val="1"/>
      <w:marLeft w:val="0"/>
      <w:marRight w:val="0"/>
      <w:marTop w:val="0"/>
      <w:marBottom w:val="0"/>
      <w:divBdr>
        <w:top w:val="none" w:sz="0" w:space="0" w:color="auto"/>
        <w:left w:val="none" w:sz="0" w:space="0" w:color="auto"/>
        <w:bottom w:val="none" w:sz="0" w:space="0" w:color="auto"/>
        <w:right w:val="none" w:sz="0" w:space="0" w:color="auto"/>
      </w:divBdr>
    </w:div>
    <w:div w:id="143278855">
      <w:bodyDiv w:val="1"/>
      <w:marLeft w:val="0"/>
      <w:marRight w:val="0"/>
      <w:marTop w:val="0"/>
      <w:marBottom w:val="0"/>
      <w:divBdr>
        <w:top w:val="none" w:sz="0" w:space="0" w:color="auto"/>
        <w:left w:val="none" w:sz="0" w:space="0" w:color="auto"/>
        <w:bottom w:val="none" w:sz="0" w:space="0" w:color="auto"/>
        <w:right w:val="none" w:sz="0" w:space="0" w:color="auto"/>
      </w:divBdr>
    </w:div>
    <w:div w:id="225263397">
      <w:bodyDiv w:val="1"/>
      <w:marLeft w:val="0"/>
      <w:marRight w:val="0"/>
      <w:marTop w:val="0"/>
      <w:marBottom w:val="0"/>
      <w:divBdr>
        <w:top w:val="none" w:sz="0" w:space="0" w:color="auto"/>
        <w:left w:val="none" w:sz="0" w:space="0" w:color="auto"/>
        <w:bottom w:val="none" w:sz="0" w:space="0" w:color="auto"/>
        <w:right w:val="none" w:sz="0" w:space="0" w:color="auto"/>
      </w:divBdr>
    </w:div>
    <w:div w:id="612515912">
      <w:bodyDiv w:val="1"/>
      <w:marLeft w:val="0"/>
      <w:marRight w:val="0"/>
      <w:marTop w:val="0"/>
      <w:marBottom w:val="0"/>
      <w:divBdr>
        <w:top w:val="none" w:sz="0" w:space="0" w:color="auto"/>
        <w:left w:val="none" w:sz="0" w:space="0" w:color="auto"/>
        <w:bottom w:val="none" w:sz="0" w:space="0" w:color="auto"/>
        <w:right w:val="none" w:sz="0" w:space="0" w:color="auto"/>
      </w:divBdr>
    </w:div>
    <w:div w:id="151395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51\Downloads\Antet%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Antet 2022</Template>
  <TotalTime>1</TotalTime>
  <Pages>5</Pages>
  <Words>2586</Words>
  <Characters>14746</Characters>
  <Application>Microsoft Office Word</Application>
  <DocSecurity>0</DocSecurity>
  <Lines>122</Lines>
  <Paragraphs>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i51</dc:creator>
  <cp:lastModifiedBy>Carmen Vaduva</cp:lastModifiedBy>
  <cp:revision>2</cp:revision>
  <cp:lastPrinted>2026-10-01T11:55:00Z</cp:lastPrinted>
  <dcterms:created xsi:type="dcterms:W3CDTF">2026-10-01T12:03:00Z</dcterms:created>
  <dcterms:modified xsi:type="dcterms:W3CDTF">2026-10-01T12:03:00Z</dcterms:modified>
</cp:coreProperties>
</file>