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EAAE" w14:textId="627D87DD" w:rsidR="00EB25DE" w:rsidRPr="00061DB5" w:rsidRDefault="00000000" w:rsidP="00EB25DE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  <w:lang w:val="en-US"/>
        </w:rPr>
        <w:object w:dxaOrig="1440" w:dyaOrig="1440" w14:anchorId="6F076B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29.3pt;margin-top:8.25pt;width:71pt;height:71pt;z-index:-251656192;mso-position-horizontal-relative:text;mso-position-vertical-relative:text">
            <v:imagedata r:id="rId7" o:title=""/>
            <o:lock v:ext="edit" aspectratio="f"/>
            <w10:wrap type="square"/>
          </v:shape>
          <o:OLEObject Type="Embed" ProgID="CorelDraw.Graphic.16" ShapeID="_x0000_s1039" DrawAspect="Content" ObjectID="_1774177054" r:id="rId8"/>
        </w:object>
      </w:r>
    </w:p>
    <w:p w14:paraId="683BE7C8" w14:textId="04D20DB1" w:rsidR="00324EE3" w:rsidRDefault="006B7656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A49C1D" wp14:editId="3DDE929E">
                <wp:simplePos x="0" y="0"/>
                <wp:positionH relativeFrom="page">
                  <wp:posOffset>1790700</wp:posOffset>
                </wp:positionH>
                <wp:positionV relativeFrom="paragraph">
                  <wp:posOffset>69215</wp:posOffset>
                </wp:positionV>
                <wp:extent cx="4314825" cy="730885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730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038E6" w14:textId="7D753AE8" w:rsidR="008D4242" w:rsidRPr="00100AC2" w:rsidRDefault="00BE2430" w:rsidP="008D4242">
                            <w:pP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32"/>
                                <w:szCs w:val="36"/>
                              </w:rPr>
                              <w:t>AGENȚIA NAȚIONALĂ PENTRU SPORT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AA49C1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41pt;margin-top:5.45pt;width:339.75pt;height:57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" filled="f" stroked="f">
                <v:textbox style="mso-fit-shape-to-text:t">
                  <w:txbxContent>
                    <w:p w14:paraId="416038E6" w14:textId="7D753AE8" w:rsidR="008D4242" w:rsidRPr="00100AC2" w:rsidRDefault="00BE2430" w:rsidP="008D4242">
                      <w:pPr>
                        <w:rPr>
                          <w:rFonts w:ascii="Trajan Pro" w:hAnsi="Trajan Pro"/>
                          <w:sz w:val="32"/>
                          <w:szCs w:val="36"/>
                        </w:rPr>
                      </w:pPr>
                      <w:r>
                        <w:rPr>
                          <w:rFonts w:ascii="Trajan Pro" w:hAnsi="Trajan Pro"/>
                          <w:sz w:val="32"/>
                          <w:szCs w:val="36"/>
                        </w:rPr>
                        <w:t>AGENȚIA NAȚIONALĂ PENTRU SPORT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D37C3F0" w14:textId="3F508553" w:rsidR="00324EE3" w:rsidRDefault="00324EE3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</w:p>
    <w:p w14:paraId="3F64B7B0" w14:textId="5CE183FA" w:rsidR="00324EE3" w:rsidRDefault="006B7656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DE18EB4" wp14:editId="0EC21AE5">
                <wp:simplePos x="0" y="0"/>
                <wp:positionH relativeFrom="page">
                  <wp:posOffset>2494915</wp:posOffset>
                </wp:positionH>
                <wp:positionV relativeFrom="paragraph">
                  <wp:posOffset>151130</wp:posOffset>
                </wp:positionV>
                <wp:extent cx="2371725" cy="631825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D4E1A" w14:textId="77777777" w:rsidR="00100AC2" w:rsidRDefault="00EB25DE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>DIRECȚIA JUDEȚEANĂ</w:t>
                            </w:r>
                            <w:r w:rsidR="008D4242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2DC9F30C" w14:textId="1888F152" w:rsidR="00EB25DE" w:rsidRPr="00C263E2" w:rsidRDefault="006B7656" w:rsidP="00EB25DE">
                            <w:pP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EB25DE">
                              <w:rPr>
                                <w:rFonts w:ascii="Trajan Pro" w:hAnsi="Trajan Pro"/>
                                <w:sz w:val="28"/>
                                <w:szCs w:val="28"/>
                              </w:rPr>
                              <w:t xml:space="preserve"> SPORT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18EB4" id="_x0000_s1027" type="#_x0000_t202" style="position:absolute;left:0;text-align:left;margin-left:196.45pt;margin-top:11.9pt;width:186.75pt;height:49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" filled="f" stroked="f">
                <v:textbox>
                  <w:txbxContent>
                    <w:p w14:paraId="009D4E1A" w14:textId="77777777" w:rsidR="00100AC2" w:rsidRDefault="00EB25DE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>DIRECȚIA JUDEȚEANĂ</w:t>
                      </w:r>
                      <w:r w:rsidR="008D4242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2DC9F30C" w14:textId="1888F152" w:rsidR="00EB25DE" w:rsidRPr="00C263E2" w:rsidRDefault="006B7656" w:rsidP="00EB25DE">
                      <w:pPr>
                        <w:rPr>
                          <w:rFonts w:ascii="Trajan Pro" w:hAnsi="Trajan Pro"/>
                          <w:sz w:val="28"/>
                          <w:szCs w:val="28"/>
                        </w:rPr>
                      </w:pPr>
                      <w:r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DE </w:t>
                      </w:r>
                      <w:r w:rsidR="00EB25DE">
                        <w:rPr>
                          <w:rFonts w:ascii="Trajan Pro" w:hAnsi="Trajan Pro"/>
                          <w:sz w:val="28"/>
                          <w:szCs w:val="28"/>
                        </w:rPr>
                        <w:t xml:space="preserve"> SPORT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5E7AB30" w14:textId="36FE8282" w:rsidR="00324EE3" w:rsidRDefault="006B7656" w:rsidP="00276C32">
      <w:pPr>
        <w:jc w:val="center"/>
        <w:rPr>
          <w:rFonts w:ascii="Trebuchet MS" w:hAnsi="Trebuchet MS"/>
          <w:b/>
          <w:sz w:val="24"/>
          <w:szCs w:val="24"/>
          <w:lang w:val="en-US"/>
        </w:rPr>
      </w:pPr>
      <w:r>
        <w:drawing>
          <wp:anchor distT="0" distB="0" distL="114300" distR="114300" simplePos="0" relativeHeight="251657216" behindDoc="1" locked="0" layoutInCell="1" allowOverlap="1" wp14:anchorId="18692201" wp14:editId="7357CF51">
            <wp:simplePos x="0" y="0"/>
            <wp:positionH relativeFrom="leftMargin">
              <wp:posOffset>695960</wp:posOffset>
            </wp:positionH>
            <wp:positionV relativeFrom="paragraph">
              <wp:posOffset>71755</wp:posOffset>
            </wp:positionV>
            <wp:extent cx="758825" cy="671195"/>
            <wp:effectExtent l="0" t="0" r="3175" b="0"/>
            <wp:wrapTight wrapText="bothSides">
              <wp:wrapPolygon edited="0">
                <wp:start x="14099" y="0"/>
                <wp:lineTo x="0" y="3065"/>
                <wp:lineTo x="0" y="17166"/>
                <wp:lineTo x="1085" y="19618"/>
                <wp:lineTo x="2711" y="20844"/>
                <wp:lineTo x="8134" y="20844"/>
                <wp:lineTo x="21148" y="18392"/>
                <wp:lineTo x="21148" y="1226"/>
                <wp:lineTo x="19521" y="0"/>
                <wp:lineTo x="14099" y="0"/>
              </wp:wrapPolygon>
            </wp:wrapTight>
            <wp:docPr id="9" name="I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C761E" w14:textId="02A12AD1" w:rsidR="00324EE3" w:rsidRDefault="00324EE3" w:rsidP="006B7656">
      <w:pPr>
        <w:rPr>
          <w:rFonts w:ascii="Trebuchet MS" w:hAnsi="Trebuchet MS"/>
          <w:b/>
          <w:sz w:val="24"/>
          <w:szCs w:val="24"/>
          <w:lang w:val="en-US"/>
        </w:rPr>
      </w:pPr>
    </w:p>
    <w:p w14:paraId="103226CE" w14:textId="7BF44A78" w:rsidR="00324EE3" w:rsidRDefault="006B7656" w:rsidP="005333E9">
      <w:pPr>
        <w:rPr>
          <w:rFonts w:ascii="Trebuchet MS" w:hAnsi="Trebuchet MS"/>
          <w:b/>
          <w:sz w:val="24"/>
          <w:szCs w:val="24"/>
          <w:lang w:val="en-US"/>
        </w:rPr>
      </w:pPr>
      <w:r>
        <w:rPr>
          <w:rFonts w:ascii="Trebuchet MS" w:hAnsi="Trebuchet MS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737A1A" wp14:editId="3E3D3FF6">
                <wp:simplePos x="0" y="0"/>
                <wp:positionH relativeFrom="margin">
                  <wp:posOffset>5211445</wp:posOffset>
                </wp:positionH>
                <wp:positionV relativeFrom="paragraph">
                  <wp:posOffset>34290</wp:posOffset>
                </wp:positionV>
                <wp:extent cx="1501775" cy="432435"/>
                <wp:effectExtent l="0" t="0" r="0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775" cy="432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30429B" w14:textId="289B2FA7" w:rsidR="00EB25DE" w:rsidRDefault="00EB25DE" w:rsidP="00EB25DE">
                            <w:pPr>
                              <w:pStyle w:val="NoSpacing"/>
                            </w:pPr>
                            <w:r w:rsidRPr="000677EF">
                              <w:t>Nr</w:t>
                            </w:r>
                            <w:r>
                              <w:t>.</w:t>
                            </w:r>
                            <w:r w:rsidR="004077F7">
                              <w:t xml:space="preserve"> 311</w:t>
                            </w:r>
                          </w:p>
                          <w:p w14:paraId="3B77EAEF" w14:textId="18807E81" w:rsidR="00EB25DE" w:rsidRPr="000677EF" w:rsidRDefault="00EB25DE" w:rsidP="00EB25DE">
                            <w:pPr>
                              <w:pStyle w:val="NoSpacing"/>
                            </w:pPr>
                            <w:r>
                              <w:t xml:space="preserve">din </w:t>
                            </w:r>
                            <w:r w:rsidR="004077F7">
                              <w:t>21</w:t>
                            </w:r>
                            <w:r w:rsidR="00A70A8F">
                              <w:t>/</w:t>
                            </w:r>
                            <w:r w:rsidR="004077F7">
                              <w:t>02</w:t>
                            </w:r>
                            <w:r w:rsidR="00A70A8F">
                              <w:t>/</w:t>
                            </w:r>
                            <w:r w:rsidR="00F8082C">
                              <w:t>202</w:t>
                            </w:r>
                            <w:r w:rsidR="00876B75">
                              <w:t>4</w:t>
                            </w:r>
                            <w:r w:rsidRPr="000677E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737A1A" id="Text Box 20" o:spid="_x0000_s1028" type="#_x0000_t202" style="position:absolute;margin-left:410.35pt;margin-top:2.7pt;width:118.25pt;height:34.05pt;z-index:25165670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" filled="f" stroked="f">
                <v:textbox style="mso-fit-shape-to-text:t">
                  <w:txbxContent>
                    <w:p w14:paraId="2930429B" w14:textId="289B2FA7" w:rsidR="00EB25DE" w:rsidRDefault="00EB25DE" w:rsidP="00EB25DE">
                      <w:pPr>
                        <w:pStyle w:val="Frspaiere"/>
                      </w:pPr>
                      <w:r w:rsidRPr="000677EF">
                        <w:t>Nr</w:t>
                      </w:r>
                      <w:r>
                        <w:t>.</w:t>
                      </w:r>
                      <w:r w:rsidR="004077F7">
                        <w:t xml:space="preserve"> 311</w:t>
                      </w:r>
                    </w:p>
                    <w:p w14:paraId="3B77EAEF" w14:textId="18807E81" w:rsidR="00EB25DE" w:rsidRPr="000677EF" w:rsidRDefault="00EB25DE" w:rsidP="00EB25DE">
                      <w:pPr>
                        <w:pStyle w:val="Frspaiere"/>
                      </w:pPr>
                      <w:r>
                        <w:t xml:space="preserve">din </w:t>
                      </w:r>
                      <w:r w:rsidR="004077F7">
                        <w:t>21</w:t>
                      </w:r>
                      <w:r w:rsidR="00A70A8F">
                        <w:t>/</w:t>
                      </w:r>
                      <w:r w:rsidR="004077F7">
                        <w:t>02</w:t>
                      </w:r>
                      <w:r w:rsidR="00A70A8F">
                        <w:t>/</w:t>
                      </w:r>
                      <w:r w:rsidR="00F8082C">
                        <w:t>202</w:t>
                      </w:r>
                      <w:r w:rsidR="00876B75">
                        <w:t>4</w:t>
                      </w:r>
                      <w:r w:rsidRPr="000677EF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F5D0FC" w14:textId="5AA4F93E" w:rsidR="00941F75" w:rsidRDefault="00941F75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B59528E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3A3EA4D3" w14:textId="77777777" w:rsidR="0066339F" w:rsidRPr="0066339F" w:rsidRDefault="0066339F" w:rsidP="0066339F">
      <w:pPr>
        <w:spacing w:after="0" w:line="240" w:lineRule="auto"/>
        <w:ind w:left="7920" w:firstLine="720"/>
        <w:rPr>
          <w:rFonts w:ascii="Times New Roman" w:eastAsiaTheme="minorHAnsi" w:hAnsi="Times New Roman"/>
          <w:noProof w:val="0"/>
          <w:kern w:val="0"/>
        </w:rPr>
      </w:pPr>
      <w:r w:rsidRPr="0066339F">
        <w:rPr>
          <w:rFonts w:ascii="Times New Roman" w:eastAsiaTheme="minorHAnsi" w:hAnsi="Times New Roman"/>
          <w:noProof w:val="0"/>
          <w:kern w:val="0"/>
        </w:rPr>
        <w:t>APROB,</w:t>
      </w:r>
    </w:p>
    <w:p w14:paraId="1045F99D" w14:textId="53296695" w:rsidR="0066339F" w:rsidRPr="0066339F" w:rsidRDefault="0066339F" w:rsidP="0066339F">
      <w:pPr>
        <w:spacing w:after="0" w:line="240" w:lineRule="auto"/>
        <w:rPr>
          <w:rFonts w:ascii="Times New Roman" w:eastAsiaTheme="minorHAnsi" w:hAnsi="Times New Roman"/>
          <w:noProof w:val="0"/>
          <w:kern w:val="0"/>
        </w:rPr>
      </w:pPr>
      <w:r w:rsidRPr="0066339F">
        <w:rPr>
          <w:rFonts w:ascii="Times New Roman" w:eastAsiaTheme="minorHAnsi" w:hAnsi="Times New Roman"/>
          <w:noProof w:val="0"/>
          <w:kern w:val="0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/>
          <w:noProof w:val="0"/>
          <w:kern w:val="0"/>
        </w:rPr>
        <w:t xml:space="preserve">           </w:t>
      </w:r>
      <w:r w:rsidRPr="0066339F">
        <w:rPr>
          <w:rFonts w:ascii="Times New Roman" w:eastAsiaTheme="minorHAnsi" w:hAnsi="Times New Roman"/>
          <w:noProof w:val="0"/>
          <w:kern w:val="0"/>
        </w:rPr>
        <w:t>Director executiv</w:t>
      </w:r>
    </w:p>
    <w:p w14:paraId="6785B009" w14:textId="3A91A65B" w:rsidR="0066339F" w:rsidRPr="0066339F" w:rsidRDefault="0066339F" w:rsidP="0066339F">
      <w:pPr>
        <w:spacing w:after="0" w:line="240" w:lineRule="auto"/>
        <w:rPr>
          <w:rFonts w:ascii="Times New Roman" w:eastAsiaTheme="minorHAnsi" w:hAnsi="Times New Roman"/>
          <w:bCs/>
          <w:noProof w:val="0"/>
          <w:kern w:val="0"/>
        </w:rPr>
      </w:pPr>
      <w:r w:rsidRPr="0066339F">
        <w:rPr>
          <w:rFonts w:ascii="Times New Roman" w:eastAsiaTheme="minorHAnsi" w:hAnsi="Times New Roman"/>
          <w:bCs/>
          <w:noProof w:val="0"/>
          <w:kern w:val="0"/>
        </w:rPr>
        <w:t xml:space="preserve">                                                                                                                                                             Ionescu Alina</w:t>
      </w:r>
    </w:p>
    <w:p w14:paraId="0EBF255C" w14:textId="77777777" w:rsidR="0066339F" w:rsidRPr="0066339F" w:rsidRDefault="0066339F" w:rsidP="0066339F">
      <w:pPr>
        <w:spacing w:after="200" w:line="276" w:lineRule="auto"/>
        <w:ind w:left="9912" w:firstLine="708"/>
        <w:jc w:val="center"/>
        <w:rPr>
          <w:rFonts w:asciiTheme="minorHAnsi" w:eastAsiaTheme="minorHAnsi" w:hAnsiTheme="minorHAnsi" w:cstheme="minorBidi"/>
          <w:noProof w:val="0"/>
          <w:kern w:val="0"/>
          <w:lang w:val="en-GB"/>
        </w:rPr>
      </w:pPr>
      <w:r w:rsidRPr="0066339F">
        <w:rPr>
          <w:rFonts w:asciiTheme="minorHAnsi" w:eastAsiaTheme="minorHAnsi" w:hAnsiTheme="minorHAnsi" w:cstheme="minorBidi"/>
          <w:noProof w:val="0"/>
          <w:kern w:val="0"/>
          <w:lang w:val="en-GB"/>
        </w:rPr>
        <w:t xml:space="preserve">  </w:t>
      </w:r>
    </w:p>
    <w:p w14:paraId="5608F6F7" w14:textId="77777777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30"/>
          <w:szCs w:val="30"/>
          <w:lang w:val="en-GB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30"/>
          <w:szCs w:val="30"/>
          <w:lang w:val="en-GB"/>
        </w:rPr>
        <w:t xml:space="preserve">RAPORT </w:t>
      </w:r>
    </w:p>
    <w:p w14:paraId="30F73294" w14:textId="77777777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</w:pP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privind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</w:t>
      </w:r>
      <w:proofErr w:type="spellStart"/>
      <w:proofErr w:type="gram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monitorizarea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implementării</w:t>
      </w:r>
      <w:proofErr w:type="spellEnd"/>
      <w:proofErr w:type="gram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principiilor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, a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normelor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</w:t>
      </w:r>
    </w:p>
    <w:p w14:paraId="165C313C" w14:textId="77777777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</w:pP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și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a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standardelor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de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conduită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și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de </w:t>
      </w:r>
      <w:proofErr w:type="spellStart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>integritate</w:t>
      </w:r>
      <w:proofErr w:type="spellEnd"/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  </w:t>
      </w:r>
    </w:p>
    <w:p w14:paraId="69D979A0" w14:textId="77777777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  <w:lang w:val="en-GB"/>
        </w:rPr>
        <w:t xml:space="preserve">ACTIVITATEA CONSILIERULUI DE ETICĂ </w:t>
      </w:r>
    </w:p>
    <w:p w14:paraId="571BDD1E" w14:textId="3D2BAD3D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b/>
          <w:noProof w:val="0"/>
          <w:kern w:val="0"/>
          <w:sz w:val="26"/>
          <w:szCs w:val="26"/>
        </w:rPr>
      </w:pPr>
      <w:r w:rsidRPr="0066339F">
        <w:rPr>
          <w:rFonts w:ascii="Times New Roman" w:eastAsiaTheme="minorHAnsi" w:hAnsi="Times New Roman"/>
          <w:b/>
          <w:kern w:val="0"/>
          <w:sz w:val="26"/>
          <w:szCs w:val="26"/>
          <w:lang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A17F8" wp14:editId="59C6726A">
                <wp:simplePos x="0" y="0"/>
                <wp:positionH relativeFrom="column">
                  <wp:posOffset>9317990</wp:posOffset>
                </wp:positionH>
                <wp:positionV relativeFrom="paragraph">
                  <wp:posOffset>193675</wp:posOffset>
                </wp:positionV>
                <wp:extent cx="45085" cy="803910"/>
                <wp:effectExtent l="1905" t="1270" r="635" b="444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EBC0E" w14:textId="77777777" w:rsidR="0066339F" w:rsidRPr="002212CF" w:rsidRDefault="0066339F" w:rsidP="0066339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A17F8" id="Text Box 2" o:spid="_x0000_s1029" type="#_x0000_t202" style="position:absolute;left:0;text-align:left;margin-left:733.7pt;margin-top:15.25pt;width:3.55pt;height:63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" stroked="f">
                <v:textbox>
                  <w:txbxContent>
                    <w:p w14:paraId="5A2EBC0E" w14:textId="77777777" w:rsidR="0066339F" w:rsidRPr="002212CF" w:rsidRDefault="0066339F" w:rsidP="0066339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339F">
        <w:rPr>
          <w:rFonts w:ascii="Times New Roman" w:eastAsiaTheme="minorHAnsi" w:hAnsi="Times New Roman"/>
          <w:b/>
          <w:noProof w:val="0"/>
          <w:kern w:val="0"/>
          <w:sz w:val="26"/>
          <w:szCs w:val="26"/>
        </w:rPr>
        <w:t>202</w:t>
      </w:r>
      <w:r>
        <w:rPr>
          <w:rFonts w:ascii="Times New Roman" w:eastAsiaTheme="minorHAnsi" w:hAnsi="Times New Roman"/>
          <w:b/>
          <w:noProof w:val="0"/>
          <w:kern w:val="0"/>
          <w:sz w:val="26"/>
          <w:szCs w:val="26"/>
        </w:rPr>
        <w:t>3</w:t>
      </w:r>
    </w:p>
    <w:p w14:paraId="6149F66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6D7E66F7" w14:textId="77777777" w:rsidR="0066339F" w:rsidRPr="0066339F" w:rsidRDefault="0066339F" w:rsidP="0066339F">
      <w:pPr>
        <w:spacing w:after="0" w:line="276" w:lineRule="auto"/>
        <w:ind w:left="737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        Având în vedere: </w:t>
      </w:r>
    </w:p>
    <w:p w14:paraId="25410F9D" w14:textId="4D56C345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>O.U.G.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nr.57/2019 privind  Codul Administrativ</w:t>
      </w: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>, cu modicările și completările ulterioare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;</w:t>
      </w:r>
    </w:p>
    <w:p w14:paraId="51F341EA" w14:textId="77777777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Hotărârea Guvernului nr.931/2021 privind procedura de desemnare, atribuțiile, modalitatea de organizare a activității și procedura de evaluare a performanțelor profesionale individuale ale consilierului de etică, precum și pentru aprobarea modalității de raportare a instituțiilor și autorităților în scopul asigurării implementării, monitorizării și controlului respectării principiilor și normelor privind conduita funcționarilor publici;</w:t>
      </w:r>
    </w:p>
    <w:p w14:paraId="7C3496FB" w14:textId="77777777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  <w:shd w:val="clear" w:color="auto" w:fill="FFFFFF"/>
        </w:rPr>
        <w:t>Ordinului președintelui Agenției Naționale a Funcționarilor Publici nr.26/11.01.2022 pentru aprobarea Metodologiei de completare și transmitere a informațiilor privind implementarea principiilor aplicabile conduitei profesionale a funcționarilor publici și a normelor/standardelor de conduită a funcționarilor publici, precum și a procedurilor administrativ-disciplinare aplicabile funcționarilor publici în cadrul autorităților și instituțiilor publice;</w:t>
      </w:r>
    </w:p>
    <w:p w14:paraId="08910762" w14:textId="77777777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Ordinul nr.600/2018 privind aprobarea Codului controlului intern managerial al entităților publice;</w:t>
      </w:r>
    </w:p>
    <w:p w14:paraId="3ED4F92B" w14:textId="3D1FA769" w:rsidR="0066339F" w:rsidRPr="0066339F" w:rsidRDefault="0066339F" w:rsidP="0066339F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Legea nr.544/2001 privind liberul acces la informații de interes public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>, cu modificările și completările ulterioare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;</w:t>
      </w:r>
    </w:p>
    <w:p w14:paraId="0B67B3CD" w14:textId="285A3E0F" w:rsidR="0066339F" w:rsidRPr="0066339F" w:rsidRDefault="0066339F" w:rsidP="0066339F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Legea nr.190/2018 privind măsuri de punere în aplicare a Regulamentului (UE) 679/2016 privind protecția persoanelor fizice în ceea ce privește prelucrarea datelor cu caracter personal și privind libera circulație a acestor date și de abrogare a Directivei 95/46/CE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>, cu modificările și completările ulterioare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;</w:t>
      </w:r>
    </w:p>
    <w:p w14:paraId="46D2EF3F" w14:textId="1EF3F32E" w:rsidR="00C44CB5" w:rsidRPr="0066339F" w:rsidRDefault="0066339F" w:rsidP="006B7656">
      <w:pPr>
        <w:numPr>
          <w:ilvl w:val="0"/>
          <w:numId w:val="6"/>
        </w:numPr>
        <w:spacing w:after="0" w:line="276" w:lineRule="auto"/>
        <w:contextualSpacing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Decizia nr.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94/21.12.2022 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a directorului executiv al D.J.S. Dolj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privind actualizarea Comisiei de monitorizare, coordonare și îndrumare metodologică a implementării și dezvoltării sistemului de control intern managerial;</w:t>
      </w:r>
    </w:p>
    <w:p w14:paraId="7CEFDFFF" w14:textId="1D6794FB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Decizia nr.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96/21.12.2022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a directorului executiv al D.J.S. Dolj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privind actualizarea constituirii Echipei de gestionare a riscurilor la nivelul instituției;</w:t>
      </w:r>
    </w:p>
    <w:p w14:paraId="19713BA4" w14:textId="5EA82DFE" w:rsidR="0066339F" w:rsidRPr="0066339F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Decizia nr.</w:t>
      </w:r>
      <w:r w:rsidR="00C44CB5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80/24.11.2022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privind desemnarea consilierului de etică;</w:t>
      </w:r>
    </w:p>
    <w:p w14:paraId="44E4EEEA" w14:textId="707C2379" w:rsidR="00C44CB5" w:rsidRDefault="0066339F" w:rsidP="0066339F">
      <w:pPr>
        <w:numPr>
          <w:ilvl w:val="0"/>
          <w:numId w:val="6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Codul etic și de integritate nr.05/23.02.2022</w:t>
      </w:r>
      <w:bookmarkStart w:id="0" w:name="_Hlk125614065"/>
    </w:p>
    <w:p w14:paraId="1389EE5F" w14:textId="77777777" w:rsidR="006B7656" w:rsidRDefault="006B7656" w:rsidP="006B7656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356E1EEE" w14:textId="77777777" w:rsidR="006B7656" w:rsidRDefault="006B7656" w:rsidP="006B7656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5150791E" w14:textId="77777777" w:rsidR="006B7656" w:rsidRDefault="006B7656" w:rsidP="006B7656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447947F5" w14:textId="77777777" w:rsidR="00C44CB5" w:rsidRPr="0066339F" w:rsidRDefault="00C44CB5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tbl>
      <w:tblPr>
        <w:tblStyle w:val="Tabelgril1"/>
        <w:tblpPr w:leftFromText="180" w:rightFromText="180" w:vertAnchor="text" w:horzAnchor="margin" w:tblpY="68"/>
        <w:tblW w:w="11052" w:type="dxa"/>
        <w:tblLook w:val="04A0" w:firstRow="1" w:lastRow="0" w:firstColumn="1" w:lastColumn="0" w:noHBand="0" w:noVBand="1"/>
      </w:tblPr>
      <w:tblGrid>
        <w:gridCol w:w="496"/>
        <w:gridCol w:w="5121"/>
        <w:gridCol w:w="5435"/>
      </w:tblGrid>
      <w:tr w:rsidR="0066339F" w:rsidRPr="0066339F" w14:paraId="59EBA4DB" w14:textId="77777777" w:rsidTr="00C44CB5">
        <w:tc>
          <w:tcPr>
            <w:tcW w:w="11052" w:type="dxa"/>
            <w:gridSpan w:val="3"/>
            <w:shd w:val="clear" w:color="auto" w:fill="FABF8F" w:themeFill="accent6" w:themeFillTint="99"/>
          </w:tcPr>
          <w:p w14:paraId="4901822C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b/>
                <w:noProof w:val="0"/>
                <w:kern w:val="0"/>
              </w:rPr>
            </w:pPr>
            <w:r w:rsidRPr="0066339F">
              <w:rPr>
                <w:b/>
                <w:noProof w:val="0"/>
                <w:kern w:val="0"/>
              </w:rPr>
              <w:t>AUTORITATEA/INSTITUȚIA PUBLICĂ/CONSILIERUL DE ETICĂ</w:t>
            </w:r>
          </w:p>
        </w:tc>
      </w:tr>
      <w:tr w:rsidR="0066339F" w:rsidRPr="0066339F" w14:paraId="2F91C4B6" w14:textId="77777777" w:rsidTr="00C44CB5">
        <w:tc>
          <w:tcPr>
            <w:tcW w:w="11052" w:type="dxa"/>
            <w:gridSpan w:val="3"/>
            <w:shd w:val="clear" w:color="auto" w:fill="E36C0A" w:themeFill="accent6" w:themeFillShade="BF"/>
          </w:tcPr>
          <w:p w14:paraId="40203B5A" w14:textId="77777777" w:rsidR="0066339F" w:rsidRPr="0066339F" w:rsidRDefault="0066339F" w:rsidP="0066339F">
            <w:pPr>
              <w:spacing w:after="0" w:line="240" w:lineRule="auto"/>
              <w:ind w:left="1080"/>
              <w:contextualSpacing/>
              <w:jc w:val="center"/>
              <w:rPr>
                <w:b/>
                <w:noProof w:val="0"/>
                <w:kern w:val="0"/>
              </w:rPr>
            </w:pPr>
            <w:r w:rsidRPr="0066339F">
              <w:rPr>
                <w:b/>
                <w:noProof w:val="0"/>
                <w:kern w:val="0"/>
              </w:rPr>
              <w:t>1</w:t>
            </w:r>
          </w:p>
        </w:tc>
      </w:tr>
      <w:tr w:rsidR="0066339F" w:rsidRPr="0066339F" w14:paraId="2187717D" w14:textId="77777777" w:rsidTr="00C44CB5">
        <w:tc>
          <w:tcPr>
            <w:tcW w:w="496" w:type="dxa"/>
            <w:shd w:val="clear" w:color="auto" w:fill="FABF8F" w:themeFill="accent6" w:themeFillTint="99"/>
          </w:tcPr>
          <w:p w14:paraId="06344BD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a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1F4F3DA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Denumire instituție/autoritate publică</w:t>
            </w:r>
          </w:p>
        </w:tc>
        <w:tc>
          <w:tcPr>
            <w:tcW w:w="5435" w:type="dxa"/>
          </w:tcPr>
          <w:p w14:paraId="3DFCAD0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Direcția Județeană de Sport</w:t>
            </w:r>
          </w:p>
        </w:tc>
      </w:tr>
      <w:tr w:rsidR="0066339F" w:rsidRPr="0066339F" w14:paraId="0F06B7D0" w14:textId="77777777" w:rsidTr="00C44CB5">
        <w:tc>
          <w:tcPr>
            <w:tcW w:w="496" w:type="dxa"/>
            <w:shd w:val="clear" w:color="auto" w:fill="FABF8F" w:themeFill="accent6" w:themeFillTint="99"/>
          </w:tcPr>
          <w:p w14:paraId="641990D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b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43D760E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Județ</w:t>
            </w:r>
          </w:p>
        </w:tc>
        <w:tc>
          <w:tcPr>
            <w:tcW w:w="5435" w:type="dxa"/>
          </w:tcPr>
          <w:p w14:paraId="38AE3A7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Dolj</w:t>
            </w:r>
          </w:p>
        </w:tc>
      </w:tr>
      <w:tr w:rsidR="0066339F" w:rsidRPr="0066339F" w14:paraId="52E7867F" w14:textId="77777777" w:rsidTr="00C44CB5">
        <w:tc>
          <w:tcPr>
            <w:tcW w:w="496" w:type="dxa"/>
            <w:shd w:val="clear" w:color="auto" w:fill="FABF8F" w:themeFill="accent6" w:themeFillTint="99"/>
          </w:tcPr>
          <w:p w14:paraId="0FC65758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471187F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total funcționari publici</w:t>
            </w:r>
          </w:p>
        </w:tc>
        <w:tc>
          <w:tcPr>
            <w:tcW w:w="5435" w:type="dxa"/>
          </w:tcPr>
          <w:p w14:paraId="0699BCAA" w14:textId="6D54D301" w:rsidR="0066339F" w:rsidRPr="0066339F" w:rsidRDefault="00C44CB5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>
              <w:rPr>
                <w:noProof w:val="0"/>
                <w:kern w:val="0"/>
              </w:rPr>
              <w:t>16</w:t>
            </w:r>
          </w:p>
        </w:tc>
      </w:tr>
      <w:tr w:rsidR="0066339F" w:rsidRPr="0066339F" w14:paraId="6BCA54FE" w14:textId="77777777" w:rsidTr="00C44CB5">
        <w:tc>
          <w:tcPr>
            <w:tcW w:w="496" w:type="dxa"/>
            <w:shd w:val="clear" w:color="auto" w:fill="FABF8F" w:themeFill="accent6" w:themeFillTint="99"/>
          </w:tcPr>
          <w:p w14:paraId="171F8D9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d,e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30873FA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Numele și prenumele consilietului de etică</w:t>
            </w:r>
          </w:p>
        </w:tc>
        <w:tc>
          <w:tcPr>
            <w:tcW w:w="5435" w:type="dxa"/>
          </w:tcPr>
          <w:p w14:paraId="4FA0EDA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Ștefănescu Roxana</w:t>
            </w:r>
          </w:p>
        </w:tc>
      </w:tr>
      <w:tr w:rsidR="0066339F" w:rsidRPr="0066339F" w14:paraId="1045EF45" w14:textId="77777777" w:rsidTr="00C44CB5">
        <w:trPr>
          <w:trHeight w:val="275"/>
        </w:trPr>
        <w:tc>
          <w:tcPr>
            <w:tcW w:w="496" w:type="dxa"/>
            <w:shd w:val="clear" w:color="auto" w:fill="FABF8F" w:themeFill="accent6" w:themeFillTint="99"/>
          </w:tcPr>
          <w:p w14:paraId="4C2B83F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f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3C737A8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Departamentul</w:t>
            </w:r>
          </w:p>
        </w:tc>
        <w:tc>
          <w:tcPr>
            <w:tcW w:w="5435" w:type="dxa"/>
          </w:tcPr>
          <w:p w14:paraId="3530129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Compartimentul Contabilitate-Salarii-Resurse Umane</w:t>
            </w:r>
          </w:p>
        </w:tc>
      </w:tr>
      <w:tr w:rsidR="0066339F" w:rsidRPr="0066339F" w14:paraId="4CF1267C" w14:textId="77777777" w:rsidTr="00C44CB5">
        <w:tc>
          <w:tcPr>
            <w:tcW w:w="496" w:type="dxa"/>
            <w:shd w:val="clear" w:color="auto" w:fill="FABF8F" w:themeFill="accent6" w:themeFillTint="99"/>
          </w:tcPr>
          <w:p w14:paraId="65F8D75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g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166959E8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Cursuri de formare urmate de consilierul de etică</w:t>
            </w:r>
          </w:p>
        </w:tc>
        <w:tc>
          <w:tcPr>
            <w:tcW w:w="5435" w:type="dxa"/>
          </w:tcPr>
          <w:p w14:paraId="62AAC91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-</w:t>
            </w:r>
          </w:p>
        </w:tc>
      </w:tr>
      <w:tr w:rsidR="0066339F" w:rsidRPr="0066339F" w14:paraId="36232E57" w14:textId="77777777" w:rsidTr="00C44CB5">
        <w:tc>
          <w:tcPr>
            <w:tcW w:w="496" w:type="dxa"/>
            <w:shd w:val="clear" w:color="auto" w:fill="FABF8F" w:themeFill="accent6" w:themeFillTint="99"/>
          </w:tcPr>
          <w:p w14:paraId="5A5E468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h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6DC5717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Telefon</w:t>
            </w:r>
          </w:p>
        </w:tc>
        <w:tc>
          <w:tcPr>
            <w:tcW w:w="5435" w:type="dxa"/>
          </w:tcPr>
          <w:p w14:paraId="4A9E4E0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rFonts w:ascii="Times New Roman" w:hAnsi="Times New Roman"/>
                <w:sz w:val="24"/>
                <w:szCs w:val="24"/>
              </w:rPr>
              <w:t>0251.431.806</w:t>
            </w:r>
          </w:p>
        </w:tc>
      </w:tr>
      <w:tr w:rsidR="0066339F" w:rsidRPr="0066339F" w14:paraId="051FEAB8" w14:textId="77777777" w:rsidTr="00C44CB5">
        <w:tc>
          <w:tcPr>
            <w:tcW w:w="496" w:type="dxa"/>
            <w:shd w:val="clear" w:color="auto" w:fill="FABF8F" w:themeFill="accent6" w:themeFillTint="99"/>
          </w:tcPr>
          <w:p w14:paraId="7EB59F5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i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18AF91D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Fax</w:t>
            </w:r>
          </w:p>
        </w:tc>
        <w:tc>
          <w:tcPr>
            <w:tcW w:w="5435" w:type="dxa"/>
          </w:tcPr>
          <w:p w14:paraId="227BDED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rFonts w:ascii="Times New Roman" w:hAnsi="Times New Roman"/>
                <w:sz w:val="24"/>
                <w:szCs w:val="24"/>
              </w:rPr>
              <w:t>0251.431.806</w:t>
            </w:r>
          </w:p>
        </w:tc>
      </w:tr>
      <w:tr w:rsidR="0066339F" w:rsidRPr="0066339F" w14:paraId="366C9197" w14:textId="77777777" w:rsidTr="00C44CB5">
        <w:tc>
          <w:tcPr>
            <w:tcW w:w="496" w:type="dxa"/>
            <w:shd w:val="clear" w:color="auto" w:fill="FABF8F" w:themeFill="accent6" w:themeFillTint="99"/>
          </w:tcPr>
          <w:p w14:paraId="347C52C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j</w:t>
            </w:r>
          </w:p>
        </w:tc>
        <w:tc>
          <w:tcPr>
            <w:tcW w:w="5121" w:type="dxa"/>
            <w:shd w:val="clear" w:color="auto" w:fill="FABF8F" w:themeFill="accent6" w:themeFillTint="99"/>
          </w:tcPr>
          <w:p w14:paraId="2081B15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E-mail</w:t>
            </w:r>
          </w:p>
        </w:tc>
        <w:tc>
          <w:tcPr>
            <w:tcW w:w="5435" w:type="dxa"/>
          </w:tcPr>
          <w:p w14:paraId="2A7DC7F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djs.dolj@sport.gov.ro</w:t>
            </w:r>
          </w:p>
        </w:tc>
      </w:tr>
    </w:tbl>
    <w:p w14:paraId="4B2FB7D2" w14:textId="77777777" w:rsidR="0066339F" w:rsidRPr="0066339F" w:rsidRDefault="0066339F" w:rsidP="0066339F">
      <w:pPr>
        <w:spacing w:after="200" w:line="276" w:lineRule="auto"/>
        <w:rPr>
          <w:rFonts w:asciiTheme="minorHAnsi" w:eastAsiaTheme="minorHAnsi" w:hAnsiTheme="minorHAnsi" w:cstheme="minorBidi"/>
          <w:noProof w:val="0"/>
          <w:kern w:val="0"/>
        </w:rPr>
      </w:pPr>
    </w:p>
    <w:tbl>
      <w:tblPr>
        <w:tblStyle w:val="Tabelgril1"/>
        <w:tblW w:w="11335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1276"/>
        <w:gridCol w:w="850"/>
        <w:gridCol w:w="983"/>
        <w:gridCol w:w="10"/>
        <w:gridCol w:w="1134"/>
        <w:gridCol w:w="992"/>
        <w:gridCol w:w="27"/>
        <w:gridCol w:w="823"/>
        <w:gridCol w:w="1134"/>
        <w:gridCol w:w="650"/>
        <w:gridCol w:w="484"/>
        <w:gridCol w:w="1134"/>
      </w:tblGrid>
      <w:tr w:rsidR="0066339F" w:rsidRPr="0066339F" w14:paraId="5A0BBB1B" w14:textId="77777777" w:rsidTr="00C44CB5">
        <w:tc>
          <w:tcPr>
            <w:tcW w:w="11335" w:type="dxa"/>
            <w:gridSpan w:val="14"/>
            <w:shd w:val="clear" w:color="auto" w:fill="FABF8F" w:themeFill="accent6" w:themeFillTint="99"/>
          </w:tcPr>
          <w:p w14:paraId="00ABCE08" w14:textId="77777777" w:rsidR="0066339F" w:rsidRPr="0066339F" w:rsidRDefault="0066339F" w:rsidP="006B7656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  <w:noProof w:val="0"/>
                <w:kern w:val="0"/>
              </w:rPr>
            </w:pPr>
            <w:r w:rsidRPr="0066339F">
              <w:rPr>
                <w:b/>
                <w:noProof w:val="0"/>
                <w:kern w:val="0"/>
              </w:rPr>
              <w:t xml:space="preserve">ACTIVITATEA DE CONSILIERE ETICĂ </w:t>
            </w:r>
          </w:p>
        </w:tc>
      </w:tr>
      <w:tr w:rsidR="00C44CB5" w:rsidRPr="0066339F" w14:paraId="4FDD5333" w14:textId="77777777" w:rsidTr="00C44CB5">
        <w:trPr>
          <w:trHeight w:val="1700"/>
        </w:trPr>
        <w:tc>
          <w:tcPr>
            <w:tcW w:w="846" w:type="dxa"/>
            <w:vMerge w:val="restart"/>
            <w:shd w:val="clear" w:color="auto" w:fill="FABF8F" w:themeFill="accent6" w:themeFillTint="99"/>
            <w:vAlign w:val="center"/>
          </w:tcPr>
          <w:p w14:paraId="5AD043F5" w14:textId="77777777" w:rsidR="00C44CB5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ședin</w:t>
            </w:r>
          </w:p>
          <w:p w14:paraId="0F15EF7A" w14:textId="7EAD562F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țe de consultare</w:t>
            </w:r>
          </w:p>
        </w:tc>
        <w:tc>
          <w:tcPr>
            <w:tcW w:w="992" w:type="dxa"/>
            <w:vMerge w:val="restart"/>
            <w:shd w:val="clear" w:color="auto" w:fill="FABF8F" w:themeFill="accent6" w:themeFillTint="99"/>
            <w:vAlign w:val="center"/>
          </w:tcPr>
          <w:p w14:paraId="5790D32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activități de formare în domeniul eticii</w:t>
            </w:r>
          </w:p>
        </w:tc>
        <w:tc>
          <w:tcPr>
            <w:tcW w:w="1276" w:type="dxa"/>
            <w:vMerge w:val="restart"/>
            <w:shd w:val="clear" w:color="auto" w:fill="FABF8F" w:themeFill="accent6" w:themeFillTint="99"/>
            <w:vAlign w:val="center"/>
          </w:tcPr>
          <w:p w14:paraId="6A00F24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funcționari publici care au fost instruiți prin intermediul acțiunilor de formare în domeniul normelor de conduită</w:t>
            </w:r>
          </w:p>
        </w:tc>
        <w:tc>
          <w:tcPr>
            <w:tcW w:w="1843" w:type="dxa"/>
            <w:gridSpan w:val="3"/>
            <w:shd w:val="clear" w:color="auto" w:fill="FABF8F" w:themeFill="accent6" w:themeFillTint="99"/>
            <w:vAlign w:val="center"/>
          </w:tcPr>
          <w:p w14:paraId="415B84B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funcționari publici care au solicitat consiliere etică</w:t>
            </w:r>
          </w:p>
        </w:tc>
        <w:tc>
          <w:tcPr>
            <w:tcW w:w="1134" w:type="dxa"/>
            <w:shd w:val="clear" w:color="auto" w:fill="FABF8F" w:themeFill="accent6" w:themeFillTint="99"/>
            <w:vAlign w:val="center"/>
          </w:tcPr>
          <w:p w14:paraId="6EFED158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Spețe care au constituit obiectul consilierii etice</w:t>
            </w:r>
          </w:p>
        </w:tc>
        <w:tc>
          <w:tcPr>
            <w:tcW w:w="992" w:type="dxa"/>
            <w:vMerge w:val="restart"/>
            <w:shd w:val="clear" w:color="auto" w:fill="FABF8F" w:themeFill="accent6" w:themeFillTint="99"/>
            <w:vAlign w:val="center"/>
          </w:tcPr>
          <w:p w14:paraId="40B202A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Tipologii de dileme etice</w:t>
            </w:r>
          </w:p>
        </w:tc>
        <w:tc>
          <w:tcPr>
            <w:tcW w:w="1984" w:type="dxa"/>
            <w:gridSpan w:val="3"/>
            <w:shd w:val="clear" w:color="auto" w:fill="FABF8F" w:themeFill="accent6" w:themeFillTint="99"/>
            <w:vAlign w:val="center"/>
          </w:tcPr>
          <w:p w14:paraId="081C608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Număr funcționari publici care au beneficiat de consiliere etică</w:t>
            </w:r>
          </w:p>
        </w:tc>
        <w:tc>
          <w:tcPr>
            <w:tcW w:w="1134" w:type="dxa"/>
            <w:gridSpan w:val="2"/>
            <w:vMerge w:val="restart"/>
            <w:shd w:val="clear" w:color="auto" w:fill="FBD4B4" w:themeFill="accent6" w:themeFillTint="66"/>
            <w:vAlign w:val="center"/>
          </w:tcPr>
          <w:p w14:paraId="43AF62F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Modalitățile de acțiune ulterioară a funcționarului public</w:t>
            </w:r>
          </w:p>
        </w:tc>
        <w:tc>
          <w:tcPr>
            <w:tcW w:w="1134" w:type="dxa"/>
            <w:vMerge w:val="restart"/>
            <w:shd w:val="clear" w:color="auto" w:fill="FBD4B4" w:themeFill="accent6" w:themeFillTint="66"/>
            <w:vAlign w:val="center"/>
          </w:tcPr>
          <w:p w14:paraId="3A75AF9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Obs.</w:t>
            </w:r>
          </w:p>
        </w:tc>
      </w:tr>
      <w:tr w:rsidR="00C44CB5" w:rsidRPr="0066339F" w14:paraId="1BA0EDEB" w14:textId="77777777" w:rsidTr="00C44CB5">
        <w:tc>
          <w:tcPr>
            <w:tcW w:w="846" w:type="dxa"/>
            <w:vMerge/>
            <w:shd w:val="clear" w:color="auto" w:fill="FABF8F" w:themeFill="accent6" w:themeFillTint="99"/>
          </w:tcPr>
          <w:p w14:paraId="78CD993A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992" w:type="dxa"/>
            <w:vMerge/>
            <w:shd w:val="clear" w:color="auto" w:fill="FABF8F" w:themeFill="accent6" w:themeFillTint="99"/>
          </w:tcPr>
          <w:p w14:paraId="027C2DC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1276" w:type="dxa"/>
            <w:vMerge/>
            <w:shd w:val="clear" w:color="auto" w:fill="FABF8F" w:themeFill="accent6" w:themeFillTint="99"/>
          </w:tcPr>
          <w:p w14:paraId="70F4C76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850" w:type="dxa"/>
            <w:shd w:val="clear" w:color="auto" w:fill="FABF8F" w:themeFill="accent6" w:themeFillTint="99"/>
          </w:tcPr>
          <w:p w14:paraId="7992259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 conducere</w:t>
            </w:r>
          </w:p>
        </w:tc>
        <w:tc>
          <w:tcPr>
            <w:tcW w:w="993" w:type="dxa"/>
            <w:gridSpan w:val="2"/>
            <w:shd w:val="clear" w:color="auto" w:fill="FABF8F" w:themeFill="accent6" w:themeFillTint="99"/>
          </w:tcPr>
          <w:p w14:paraId="76B8EFB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 execuție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2FD2166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spețe</w:t>
            </w:r>
          </w:p>
        </w:tc>
        <w:tc>
          <w:tcPr>
            <w:tcW w:w="992" w:type="dxa"/>
            <w:vMerge/>
            <w:shd w:val="clear" w:color="auto" w:fill="FABF8F" w:themeFill="accent6" w:themeFillTint="99"/>
          </w:tcPr>
          <w:p w14:paraId="29B33BA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850" w:type="dxa"/>
            <w:gridSpan w:val="2"/>
            <w:shd w:val="clear" w:color="auto" w:fill="FABF8F" w:themeFill="accent6" w:themeFillTint="99"/>
          </w:tcPr>
          <w:p w14:paraId="5C051AC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De conducere 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4AE1810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 execuție</w:t>
            </w:r>
          </w:p>
        </w:tc>
        <w:tc>
          <w:tcPr>
            <w:tcW w:w="1134" w:type="dxa"/>
            <w:gridSpan w:val="2"/>
            <w:vMerge/>
            <w:shd w:val="clear" w:color="auto" w:fill="FBD4B4" w:themeFill="accent6" w:themeFillTint="66"/>
          </w:tcPr>
          <w:p w14:paraId="4820255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1134" w:type="dxa"/>
            <w:vMerge/>
            <w:shd w:val="clear" w:color="auto" w:fill="FBD4B4" w:themeFill="accent6" w:themeFillTint="66"/>
          </w:tcPr>
          <w:p w14:paraId="14444F3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</w:tr>
      <w:tr w:rsidR="00C44CB5" w:rsidRPr="0066339F" w14:paraId="474E05AA" w14:textId="77777777" w:rsidTr="00C44CB5">
        <w:tc>
          <w:tcPr>
            <w:tcW w:w="846" w:type="dxa"/>
            <w:shd w:val="clear" w:color="auto" w:fill="E36C0A" w:themeFill="accent6" w:themeFillShade="BF"/>
          </w:tcPr>
          <w:p w14:paraId="07D4158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2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6E4ACEFB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3</w:t>
            </w:r>
          </w:p>
        </w:tc>
        <w:tc>
          <w:tcPr>
            <w:tcW w:w="1276" w:type="dxa"/>
            <w:shd w:val="clear" w:color="auto" w:fill="E36C0A" w:themeFill="accent6" w:themeFillShade="BF"/>
          </w:tcPr>
          <w:p w14:paraId="46F3657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4</w:t>
            </w:r>
          </w:p>
        </w:tc>
        <w:tc>
          <w:tcPr>
            <w:tcW w:w="850" w:type="dxa"/>
            <w:shd w:val="clear" w:color="auto" w:fill="E36C0A" w:themeFill="accent6" w:themeFillShade="BF"/>
          </w:tcPr>
          <w:p w14:paraId="0287C6C5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5</w:t>
            </w:r>
          </w:p>
        </w:tc>
        <w:tc>
          <w:tcPr>
            <w:tcW w:w="993" w:type="dxa"/>
            <w:gridSpan w:val="2"/>
            <w:shd w:val="clear" w:color="auto" w:fill="E36C0A" w:themeFill="accent6" w:themeFillShade="BF"/>
          </w:tcPr>
          <w:p w14:paraId="2DE12CD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6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3280F8B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7</w:t>
            </w:r>
          </w:p>
        </w:tc>
        <w:tc>
          <w:tcPr>
            <w:tcW w:w="992" w:type="dxa"/>
            <w:shd w:val="clear" w:color="auto" w:fill="E36C0A" w:themeFill="accent6" w:themeFillShade="BF"/>
          </w:tcPr>
          <w:p w14:paraId="18D2441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8</w:t>
            </w:r>
          </w:p>
        </w:tc>
        <w:tc>
          <w:tcPr>
            <w:tcW w:w="850" w:type="dxa"/>
            <w:gridSpan w:val="2"/>
            <w:shd w:val="clear" w:color="auto" w:fill="E36C0A" w:themeFill="accent6" w:themeFillShade="BF"/>
          </w:tcPr>
          <w:p w14:paraId="558B2EB9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9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578C5F8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10</w:t>
            </w:r>
          </w:p>
        </w:tc>
        <w:tc>
          <w:tcPr>
            <w:tcW w:w="1134" w:type="dxa"/>
            <w:gridSpan w:val="2"/>
            <w:shd w:val="clear" w:color="auto" w:fill="E36C0A" w:themeFill="accent6" w:themeFillShade="BF"/>
          </w:tcPr>
          <w:p w14:paraId="3F397C3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11</w:t>
            </w:r>
          </w:p>
        </w:tc>
        <w:tc>
          <w:tcPr>
            <w:tcW w:w="1134" w:type="dxa"/>
            <w:shd w:val="clear" w:color="auto" w:fill="E36C0A" w:themeFill="accent6" w:themeFillShade="BF"/>
          </w:tcPr>
          <w:p w14:paraId="1B5FDA7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12</w:t>
            </w:r>
          </w:p>
        </w:tc>
      </w:tr>
      <w:tr w:rsidR="00C44CB5" w:rsidRPr="0066339F" w14:paraId="44F3BA6A" w14:textId="77777777" w:rsidTr="00C44CB5">
        <w:tc>
          <w:tcPr>
            <w:tcW w:w="846" w:type="dxa"/>
          </w:tcPr>
          <w:p w14:paraId="173C283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992" w:type="dxa"/>
          </w:tcPr>
          <w:p w14:paraId="79DECD0B" w14:textId="1E45B7C3" w:rsidR="0066339F" w:rsidRPr="0066339F" w:rsidRDefault="006B7656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>
              <w:rPr>
                <w:noProof w:val="0"/>
                <w:kern w:val="0"/>
              </w:rPr>
              <w:t>2</w:t>
            </w:r>
          </w:p>
        </w:tc>
        <w:tc>
          <w:tcPr>
            <w:tcW w:w="1276" w:type="dxa"/>
          </w:tcPr>
          <w:p w14:paraId="736D18C0" w14:textId="4A8E3305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</w:t>
            </w:r>
            <w:r w:rsidR="006B7656">
              <w:rPr>
                <w:noProof w:val="0"/>
                <w:kern w:val="0"/>
              </w:rPr>
              <w:t>6</w:t>
            </w:r>
          </w:p>
        </w:tc>
        <w:tc>
          <w:tcPr>
            <w:tcW w:w="850" w:type="dxa"/>
          </w:tcPr>
          <w:p w14:paraId="3B5B846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993" w:type="dxa"/>
            <w:gridSpan w:val="2"/>
          </w:tcPr>
          <w:p w14:paraId="40F3004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1134" w:type="dxa"/>
          </w:tcPr>
          <w:p w14:paraId="455E07EB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992" w:type="dxa"/>
          </w:tcPr>
          <w:p w14:paraId="4362ACB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  <w:tc>
          <w:tcPr>
            <w:tcW w:w="850" w:type="dxa"/>
            <w:gridSpan w:val="2"/>
          </w:tcPr>
          <w:p w14:paraId="3B87F8D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1134" w:type="dxa"/>
          </w:tcPr>
          <w:p w14:paraId="6A62113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1134" w:type="dxa"/>
            <w:gridSpan w:val="2"/>
          </w:tcPr>
          <w:p w14:paraId="4F3B654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  <w:tc>
          <w:tcPr>
            <w:tcW w:w="1134" w:type="dxa"/>
          </w:tcPr>
          <w:p w14:paraId="34A8A5F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</w:tr>
      <w:tr w:rsidR="0066339F" w:rsidRPr="0066339F" w14:paraId="11B442EC" w14:textId="77777777" w:rsidTr="00C44CB5">
        <w:tc>
          <w:tcPr>
            <w:tcW w:w="11335" w:type="dxa"/>
            <w:gridSpan w:val="14"/>
            <w:shd w:val="clear" w:color="auto" w:fill="FBD4B4" w:themeFill="accent6" w:themeFillTint="66"/>
          </w:tcPr>
          <w:p w14:paraId="55434B80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CAUZELE ȘI CONSECINȚELE NERESPECTĂRII NORMELOR DE CONDUITĂ LA NIVELUL INSTITUȚIEI SAU AUTORITĂȚII PUBLICE</w:t>
            </w:r>
          </w:p>
        </w:tc>
      </w:tr>
      <w:tr w:rsidR="0066339F" w:rsidRPr="0066339F" w14:paraId="248D1C57" w14:textId="77777777" w:rsidTr="00C44CB5">
        <w:tc>
          <w:tcPr>
            <w:tcW w:w="7110" w:type="dxa"/>
            <w:gridSpan w:val="9"/>
            <w:shd w:val="clear" w:color="auto" w:fill="FBD4B4" w:themeFill="accent6" w:themeFillTint="66"/>
          </w:tcPr>
          <w:p w14:paraId="4B780DE8" w14:textId="77777777" w:rsidR="0066339F" w:rsidRPr="0066339F" w:rsidRDefault="0066339F" w:rsidP="0066339F">
            <w:pPr>
              <w:spacing w:after="0" w:line="240" w:lineRule="auto"/>
              <w:ind w:left="1080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Cauzele nerespectării normelor de conduită </w:t>
            </w:r>
          </w:p>
        </w:tc>
        <w:tc>
          <w:tcPr>
            <w:tcW w:w="4225" w:type="dxa"/>
            <w:gridSpan w:val="5"/>
            <w:shd w:val="clear" w:color="auto" w:fill="FBD4B4" w:themeFill="accent6" w:themeFillTint="66"/>
          </w:tcPr>
          <w:p w14:paraId="57BA63A2" w14:textId="77777777" w:rsidR="0066339F" w:rsidRPr="0066339F" w:rsidRDefault="0066339F" w:rsidP="0066339F">
            <w:pPr>
              <w:spacing w:after="0" w:line="240" w:lineRule="auto"/>
              <w:ind w:left="1080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Consecințele nerespectării normelor de conduită</w:t>
            </w:r>
          </w:p>
        </w:tc>
      </w:tr>
      <w:tr w:rsidR="0066339F" w:rsidRPr="0066339F" w14:paraId="66CF66A0" w14:textId="77777777" w:rsidTr="00C44CB5">
        <w:tc>
          <w:tcPr>
            <w:tcW w:w="7110" w:type="dxa"/>
            <w:gridSpan w:val="9"/>
            <w:shd w:val="clear" w:color="auto" w:fill="E36C0A" w:themeFill="accent6" w:themeFillShade="BF"/>
          </w:tcPr>
          <w:p w14:paraId="5484EAF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13</w:t>
            </w:r>
          </w:p>
        </w:tc>
        <w:tc>
          <w:tcPr>
            <w:tcW w:w="4225" w:type="dxa"/>
            <w:gridSpan w:val="5"/>
            <w:shd w:val="clear" w:color="auto" w:fill="E36C0A" w:themeFill="accent6" w:themeFillShade="BF"/>
          </w:tcPr>
          <w:p w14:paraId="0A36791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14</w:t>
            </w:r>
          </w:p>
        </w:tc>
      </w:tr>
      <w:tr w:rsidR="0066339F" w:rsidRPr="0066339F" w14:paraId="0AD5B21C" w14:textId="77777777" w:rsidTr="00C44CB5">
        <w:tc>
          <w:tcPr>
            <w:tcW w:w="7110" w:type="dxa"/>
            <w:gridSpan w:val="9"/>
          </w:tcPr>
          <w:p w14:paraId="3DA1061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  <w:tc>
          <w:tcPr>
            <w:tcW w:w="4225" w:type="dxa"/>
            <w:gridSpan w:val="5"/>
          </w:tcPr>
          <w:p w14:paraId="65731411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</w:tr>
      <w:tr w:rsidR="0066339F" w:rsidRPr="0066339F" w14:paraId="08CCAA36" w14:textId="77777777" w:rsidTr="00C44CB5">
        <w:tc>
          <w:tcPr>
            <w:tcW w:w="11335" w:type="dxa"/>
            <w:gridSpan w:val="14"/>
            <w:shd w:val="clear" w:color="auto" w:fill="FBD4B4" w:themeFill="accent6" w:themeFillTint="66"/>
          </w:tcPr>
          <w:p w14:paraId="431E9F28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MODALITĂȚILE DE PREVENIRE A ÎNCĂLCĂRII NORMELOR DE CONDUITĂ ÎN CADRUL AUTORITĂȚII SAU INSTITUȚIEI PUBLICE</w:t>
            </w:r>
          </w:p>
        </w:tc>
      </w:tr>
      <w:tr w:rsidR="0066339F" w:rsidRPr="0066339F" w14:paraId="5E8693D0" w14:textId="77777777" w:rsidTr="00C44CB5">
        <w:tc>
          <w:tcPr>
            <w:tcW w:w="11335" w:type="dxa"/>
            <w:gridSpan w:val="14"/>
            <w:shd w:val="clear" w:color="auto" w:fill="E36C0A" w:themeFill="accent6" w:themeFillShade="BF"/>
          </w:tcPr>
          <w:p w14:paraId="2EAA8394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15</w:t>
            </w:r>
          </w:p>
        </w:tc>
      </w:tr>
      <w:tr w:rsidR="0066339F" w:rsidRPr="0066339F" w14:paraId="6475E2F9" w14:textId="77777777" w:rsidTr="00C44CB5">
        <w:tc>
          <w:tcPr>
            <w:tcW w:w="11335" w:type="dxa"/>
            <w:gridSpan w:val="14"/>
          </w:tcPr>
          <w:p w14:paraId="2EE7ABC1" w14:textId="1243F2CC" w:rsidR="006B7656" w:rsidRDefault="006B7656" w:rsidP="0066339F">
            <w:pPr>
              <w:spacing w:after="0" w:line="240" w:lineRule="auto"/>
              <w:rPr>
                <w:noProof w:val="0"/>
                <w:kern w:val="0"/>
              </w:rPr>
            </w:pPr>
            <w:r>
              <w:rPr>
                <w:noProof w:val="0"/>
                <w:kern w:val="0"/>
              </w:rPr>
              <w:t>1. Chestionare</w:t>
            </w:r>
            <w:r w:rsidR="0066339F" w:rsidRPr="0066339F">
              <w:rPr>
                <w:noProof w:val="0"/>
                <w:kern w:val="0"/>
              </w:rPr>
              <w:t xml:space="preserve"> </w:t>
            </w:r>
            <w:r w:rsidR="001E2F6E">
              <w:rPr>
                <w:noProof w:val="0"/>
                <w:kern w:val="0"/>
              </w:rPr>
              <w:t>angajați</w:t>
            </w:r>
            <w:r w:rsidR="0066339F" w:rsidRPr="0066339F">
              <w:rPr>
                <w:noProof w:val="0"/>
                <w:kern w:val="0"/>
              </w:rPr>
              <w:t xml:space="preserve">                                                                                           </w:t>
            </w:r>
          </w:p>
          <w:p w14:paraId="45A8F351" w14:textId="04EDB93A" w:rsidR="0066339F" w:rsidRPr="0066339F" w:rsidRDefault="0066339F" w:rsidP="0066339F">
            <w:pPr>
              <w:spacing w:after="0" w:line="240" w:lineRule="auto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2.Fișe colective de instruire</w:t>
            </w:r>
          </w:p>
          <w:p w14:paraId="7D8B4F8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</w:tr>
      <w:tr w:rsidR="0066339F" w:rsidRPr="0066339F" w14:paraId="143C9791" w14:textId="77777777" w:rsidTr="00C44CB5">
        <w:tc>
          <w:tcPr>
            <w:tcW w:w="11335" w:type="dxa"/>
            <w:gridSpan w:val="14"/>
            <w:shd w:val="clear" w:color="auto" w:fill="FBD4B4" w:themeFill="accent6" w:themeFillTint="66"/>
          </w:tcPr>
          <w:p w14:paraId="199165DE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 xml:space="preserve"> MĂSURI ADMINISTRATIVE ADOPTATE </w:t>
            </w:r>
          </w:p>
          <w:p w14:paraId="79FDAF5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PENTRU ÎNLĂTURAREA CAUZELOR SAU CIRCUMSTANȚELOR CARE AU FAVORIZAT ÎNCĂLCAREA NORMELOR DE CONDUITĂ</w:t>
            </w:r>
          </w:p>
        </w:tc>
      </w:tr>
      <w:tr w:rsidR="0066339F" w:rsidRPr="0066339F" w14:paraId="0FE37F58" w14:textId="77777777" w:rsidTr="00C44CB5">
        <w:tc>
          <w:tcPr>
            <w:tcW w:w="7110" w:type="dxa"/>
            <w:gridSpan w:val="9"/>
            <w:shd w:val="clear" w:color="auto" w:fill="FBD4B4" w:themeFill="accent6" w:themeFillTint="66"/>
          </w:tcPr>
          <w:p w14:paraId="738F4BFF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măsuri adoptate</w:t>
            </w:r>
          </w:p>
        </w:tc>
        <w:tc>
          <w:tcPr>
            <w:tcW w:w="4225" w:type="dxa"/>
            <w:gridSpan w:val="5"/>
            <w:shd w:val="clear" w:color="auto" w:fill="FBD4B4" w:themeFill="accent6" w:themeFillTint="66"/>
          </w:tcPr>
          <w:p w14:paraId="5B6369E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Enumerare măsuri adoptate</w:t>
            </w:r>
          </w:p>
        </w:tc>
      </w:tr>
      <w:tr w:rsidR="0066339F" w:rsidRPr="0066339F" w14:paraId="716B408D" w14:textId="77777777" w:rsidTr="00C44CB5">
        <w:tc>
          <w:tcPr>
            <w:tcW w:w="7110" w:type="dxa"/>
            <w:gridSpan w:val="9"/>
            <w:shd w:val="clear" w:color="auto" w:fill="E36C0A" w:themeFill="accent6" w:themeFillShade="BF"/>
          </w:tcPr>
          <w:p w14:paraId="2599091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16</w:t>
            </w:r>
          </w:p>
        </w:tc>
        <w:tc>
          <w:tcPr>
            <w:tcW w:w="4225" w:type="dxa"/>
            <w:gridSpan w:val="5"/>
            <w:shd w:val="clear" w:color="auto" w:fill="E36C0A" w:themeFill="accent6" w:themeFillShade="BF"/>
          </w:tcPr>
          <w:p w14:paraId="7AFDB08E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17</w:t>
            </w:r>
          </w:p>
        </w:tc>
      </w:tr>
      <w:tr w:rsidR="0066339F" w:rsidRPr="0066339F" w14:paraId="463CAA24" w14:textId="77777777" w:rsidTr="00C44CB5">
        <w:tc>
          <w:tcPr>
            <w:tcW w:w="7110" w:type="dxa"/>
            <w:gridSpan w:val="9"/>
          </w:tcPr>
          <w:p w14:paraId="3A9862ED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4225" w:type="dxa"/>
            <w:gridSpan w:val="5"/>
          </w:tcPr>
          <w:p w14:paraId="0317E1C3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</w:tr>
      <w:tr w:rsidR="0066339F" w:rsidRPr="0066339F" w14:paraId="69EBEE45" w14:textId="77777777" w:rsidTr="00C44CB5">
        <w:tc>
          <w:tcPr>
            <w:tcW w:w="11335" w:type="dxa"/>
            <w:gridSpan w:val="14"/>
            <w:shd w:val="clear" w:color="auto" w:fill="FBD4B4" w:themeFill="accent6" w:themeFillTint="66"/>
          </w:tcPr>
          <w:p w14:paraId="2057F8AE" w14:textId="77777777" w:rsidR="0066339F" w:rsidRPr="0066339F" w:rsidRDefault="0066339F" w:rsidP="0066339F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CAZURI CARE AU PREZENTAT INTERES PENTRU OPINIA PUBLICĂ</w:t>
            </w:r>
          </w:p>
        </w:tc>
      </w:tr>
      <w:tr w:rsidR="0066339F" w:rsidRPr="0066339F" w14:paraId="112CE924" w14:textId="77777777" w:rsidTr="006B7656">
        <w:trPr>
          <w:trHeight w:val="1595"/>
        </w:trPr>
        <w:tc>
          <w:tcPr>
            <w:tcW w:w="4947" w:type="dxa"/>
            <w:gridSpan w:val="5"/>
            <w:shd w:val="clear" w:color="auto" w:fill="FBD4B4" w:themeFill="accent6" w:themeFillTint="66"/>
          </w:tcPr>
          <w:p w14:paraId="1B20BCB6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Nr. cazuri</w:t>
            </w:r>
          </w:p>
        </w:tc>
        <w:tc>
          <w:tcPr>
            <w:tcW w:w="4770" w:type="dxa"/>
            <w:gridSpan w:val="7"/>
            <w:shd w:val="clear" w:color="auto" w:fill="FBD4B4" w:themeFill="accent6" w:themeFillTint="66"/>
          </w:tcPr>
          <w:p w14:paraId="51F45E52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Descrierea pe scurt a cazurilor</w:t>
            </w:r>
          </w:p>
        </w:tc>
        <w:tc>
          <w:tcPr>
            <w:tcW w:w="1618" w:type="dxa"/>
            <w:gridSpan w:val="2"/>
            <w:shd w:val="clear" w:color="auto" w:fill="FBD4B4" w:themeFill="accent6" w:themeFillTint="66"/>
          </w:tcPr>
          <w:p w14:paraId="26D33F3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Motivele pentru care cazurile au fost considerate ca prezentând interes pentru opinia publică</w:t>
            </w:r>
          </w:p>
        </w:tc>
      </w:tr>
      <w:tr w:rsidR="0066339F" w:rsidRPr="0066339F" w14:paraId="15F11E11" w14:textId="77777777" w:rsidTr="00C44CB5">
        <w:tc>
          <w:tcPr>
            <w:tcW w:w="4947" w:type="dxa"/>
            <w:gridSpan w:val="5"/>
            <w:shd w:val="clear" w:color="auto" w:fill="E36C0A" w:themeFill="accent6" w:themeFillShade="BF"/>
          </w:tcPr>
          <w:p w14:paraId="02F8BA7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4770" w:type="dxa"/>
            <w:gridSpan w:val="7"/>
            <w:shd w:val="clear" w:color="auto" w:fill="E36C0A" w:themeFill="accent6" w:themeFillShade="BF"/>
          </w:tcPr>
          <w:p w14:paraId="1B16E790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  <w:tc>
          <w:tcPr>
            <w:tcW w:w="1618" w:type="dxa"/>
            <w:gridSpan w:val="2"/>
            <w:shd w:val="clear" w:color="auto" w:fill="E36C0A" w:themeFill="accent6" w:themeFillShade="BF"/>
          </w:tcPr>
          <w:p w14:paraId="58BE41DA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</w:p>
        </w:tc>
      </w:tr>
      <w:tr w:rsidR="0066339F" w:rsidRPr="0066339F" w14:paraId="4D36207D" w14:textId="77777777" w:rsidTr="00C44CB5">
        <w:tc>
          <w:tcPr>
            <w:tcW w:w="4947" w:type="dxa"/>
            <w:gridSpan w:val="5"/>
          </w:tcPr>
          <w:p w14:paraId="5E1B2BCB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0</w:t>
            </w:r>
          </w:p>
        </w:tc>
        <w:tc>
          <w:tcPr>
            <w:tcW w:w="4770" w:type="dxa"/>
            <w:gridSpan w:val="7"/>
          </w:tcPr>
          <w:p w14:paraId="536BFEBC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  <w:tc>
          <w:tcPr>
            <w:tcW w:w="1618" w:type="dxa"/>
            <w:gridSpan w:val="2"/>
          </w:tcPr>
          <w:p w14:paraId="71185307" w14:textId="77777777" w:rsidR="0066339F" w:rsidRPr="0066339F" w:rsidRDefault="0066339F" w:rsidP="0066339F">
            <w:pPr>
              <w:spacing w:after="0" w:line="240" w:lineRule="auto"/>
              <w:jc w:val="center"/>
              <w:rPr>
                <w:noProof w:val="0"/>
                <w:kern w:val="0"/>
              </w:rPr>
            </w:pPr>
            <w:r w:rsidRPr="0066339F">
              <w:rPr>
                <w:noProof w:val="0"/>
                <w:kern w:val="0"/>
              </w:rPr>
              <w:t>Nu este cazul</w:t>
            </w:r>
          </w:p>
        </w:tc>
      </w:tr>
    </w:tbl>
    <w:p w14:paraId="30893972" w14:textId="77777777" w:rsidR="0066339F" w:rsidRPr="0066339F" w:rsidRDefault="0066339F" w:rsidP="0066339F">
      <w:pPr>
        <w:spacing w:after="200" w:line="276" w:lineRule="auto"/>
        <w:rPr>
          <w:rFonts w:asciiTheme="minorHAnsi" w:eastAsiaTheme="minorHAnsi" w:hAnsiTheme="minorHAnsi" w:cstheme="minorBidi"/>
          <w:noProof w:val="0"/>
          <w:kern w:val="0"/>
        </w:rPr>
        <w:sectPr w:rsidR="0066339F" w:rsidRPr="0066339F" w:rsidSect="008A3EA3">
          <w:headerReference w:type="even" r:id="rId10"/>
          <w:pgSz w:w="11906" w:h="16838"/>
          <w:pgMar w:top="0" w:right="566" w:bottom="0" w:left="284" w:header="708" w:footer="708" w:gutter="0"/>
          <w:cols w:space="708"/>
          <w:docGrid w:linePitch="360"/>
        </w:sectPr>
      </w:pPr>
    </w:p>
    <w:bookmarkEnd w:id="0"/>
    <w:p w14:paraId="655E1194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</w:p>
    <w:p w14:paraId="169152A2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</w:p>
    <w:p w14:paraId="2316E9E6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</w:p>
    <w:p w14:paraId="5806C600" w14:textId="5CB16785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Capitolul 1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– 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Cadrul normativ şi instituţional prin care s-a asigurat monitorizarea implementării principiilor și a standardelor de conduită, precum și a procedurilor disciplinare în cadrul D</w:t>
      </w:r>
      <w:r w:rsidR="006B7656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J</w:t>
      </w:r>
      <w:r w:rsidR="006B7656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S</w:t>
      </w:r>
      <w:r w:rsidR="006B7656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 xml:space="preserve"> </w:t>
      </w:r>
      <w:r w:rsidR="006B7656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Dolj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 xml:space="preserve"> în anul 2022</w:t>
      </w:r>
    </w:p>
    <w:p w14:paraId="16E6D13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6"/>
          <w:szCs w:val="26"/>
        </w:rPr>
      </w:pPr>
    </w:p>
    <w:p w14:paraId="575BE404" w14:textId="5F80FB83" w:rsidR="0066339F" w:rsidRPr="0066339F" w:rsidRDefault="006B7656" w:rsidP="006B7656">
      <w:pPr>
        <w:spacing w:after="0" w:line="276" w:lineRule="auto"/>
        <w:ind w:firstLine="708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>O.U.G.</w:t>
      </w:r>
      <w:r w:rsidR="0066339F"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nr.57/2019 privind Codul administrativ</w:t>
      </w: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>, cu modificările și completările ulterioare,</w:t>
      </w:r>
      <w:r w:rsidR="0066339F"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reglementează principiile şi normele aplicabile conduitei profesionale ale funcţionarilor publici din administraţia publică. Încălcarea cu vinovăţie de</w:t>
      </w: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="0066339F"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către funcţionarii publici a îndatoririlor corespunzătoare funcţiei publice pe care o deţin şi a normelor de conduită profesională şi civică prevăzute de lege constituie abatere disciplinară şi atrage răspunderea administrativ - disciplinară a acestora.</w:t>
      </w:r>
    </w:p>
    <w:p w14:paraId="7B474424" w14:textId="24C7B805" w:rsidR="0066339F" w:rsidRPr="0066339F" w:rsidRDefault="0066339F" w:rsidP="0066339F">
      <w:pPr>
        <w:spacing w:after="0" w:line="276" w:lineRule="auto"/>
        <w:ind w:firstLine="708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Ordinul A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N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F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nr.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26/2022 </w:t>
      </w:r>
      <w:r w:rsidRPr="0066339F">
        <w:rPr>
          <w:rFonts w:ascii="Times New Roman" w:eastAsiaTheme="minorHAnsi" w:hAnsi="Times New Roman"/>
          <w:b/>
          <w:bCs/>
          <w:noProof w:val="0"/>
          <w:kern w:val="0"/>
          <w:sz w:val="24"/>
          <w:szCs w:val="24"/>
        </w:rPr>
        <w:t xml:space="preserve">pentru aprobarea Metodologiei de completare și transmitere a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b/>
          <w:bCs/>
          <w:noProof w:val="0"/>
          <w:kern w:val="0"/>
          <w:sz w:val="24"/>
          <w:szCs w:val="24"/>
        </w:rPr>
        <w:t>informațiilor privind implementarea principiilor aplicabile conduitei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b/>
          <w:bCs/>
          <w:noProof w:val="0"/>
          <w:kern w:val="0"/>
          <w:sz w:val="24"/>
          <w:szCs w:val="24"/>
        </w:rPr>
        <w:t xml:space="preserve"> profesionale a funcționarilor publici și a normelor/standardelor de conduită a funcționarilor publici, precum și a procedurilor 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b/>
          <w:bCs/>
          <w:noProof w:val="0"/>
          <w:kern w:val="0"/>
          <w:sz w:val="24"/>
          <w:szCs w:val="24"/>
        </w:rPr>
        <w:t>administrativ-disciplinare aplicabile funcționarilor publici în cadrul autorităților și instituțiilor publice, prin care se raportează anexele ce arată implementarea eticii în cadrul instituției.</w:t>
      </w:r>
    </w:p>
    <w:p w14:paraId="780E1F59" w14:textId="0E5498A4" w:rsidR="0066339F" w:rsidRPr="0066339F" w:rsidRDefault="0066339F" w:rsidP="0066339F">
      <w:pPr>
        <w:spacing w:after="0" w:line="276" w:lineRule="auto"/>
        <w:ind w:firstLine="708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Prezentul raport sintetizează date referitoare la implementarea principiilor şi a standardelor de conduită, precum şi a procedurilor disciplinare în cadrul instituției în anul 202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3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. </w:t>
      </w:r>
    </w:p>
    <w:p w14:paraId="50D5865A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2A900FA0" w14:textId="77777777" w:rsidR="0066339F" w:rsidRPr="0066339F" w:rsidRDefault="0066339F" w:rsidP="0066339F">
      <w:pPr>
        <w:spacing w:after="0" w:line="240" w:lineRule="auto"/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Capitolul 2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–</w:t>
      </w:r>
      <w:r w:rsidRPr="0066339F">
        <w:rPr>
          <w:rFonts w:asciiTheme="minorHAnsi" w:eastAsiaTheme="minorHAnsi" w:hAnsiTheme="minorHAnsi" w:cstheme="minorBidi"/>
          <w:noProof w:val="0"/>
          <w:kern w:val="0"/>
          <w:sz w:val="24"/>
          <w:szCs w:val="24"/>
        </w:rPr>
        <w:t xml:space="preserve"> 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Monitorizarea implementării principiilor și a standardelor de conduită</w:t>
      </w:r>
    </w:p>
    <w:p w14:paraId="73B43A4C" w14:textId="77777777" w:rsidR="0066339F" w:rsidRPr="0066339F" w:rsidRDefault="0066339F" w:rsidP="0066339F">
      <w:pPr>
        <w:spacing w:after="0" w:line="240" w:lineRule="auto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642D7942" w14:textId="77777777" w:rsidR="0066339F" w:rsidRPr="0066339F" w:rsidRDefault="0066339F" w:rsidP="0066339F">
      <w:pPr>
        <w:spacing w:after="0" w:line="360" w:lineRule="auto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2.1. Aspecte generale</w:t>
      </w:r>
    </w:p>
    <w:p w14:paraId="3F91B85C" w14:textId="74252A48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Pentru anul 202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3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monitorizarea implementării principiilor și a standardelor de conduită s-a realizat pe baza indicatorilor stabiliţi prin formatul standard de raportare, după cum urmează:</w:t>
      </w:r>
    </w:p>
    <w:p w14:paraId="545A8407" w14:textId="77777777" w:rsidR="0066339F" w:rsidRPr="0066339F" w:rsidRDefault="0066339F" w:rsidP="0066339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Formarea profesională a consilierilor de etică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;</w:t>
      </w:r>
    </w:p>
    <w:p w14:paraId="2F87DBE2" w14:textId="77777777" w:rsidR="0066339F" w:rsidRPr="0066339F" w:rsidRDefault="0066339F" w:rsidP="0066339F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Activitatea de consiliere etică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, care cuprinde</w:t>
      </w: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:</w:t>
      </w:r>
    </w:p>
    <w:p w14:paraId="0A0B30B1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activităţilor de formare în domeniul eticii;</w:t>
      </w:r>
    </w:p>
    <w:p w14:paraId="6A57A3A1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de şedinţe de consiliere;</w:t>
      </w:r>
    </w:p>
    <w:p w14:paraId="3F2D5392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funcţionarilor publici instruiţi prin intermediul acţiunilor de formare în domeniu;</w:t>
      </w:r>
    </w:p>
    <w:p w14:paraId="48EBDA16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funcţionarilor publici care au solicitat consiliere etică;</w:t>
      </w:r>
    </w:p>
    <w:p w14:paraId="1B1A53DD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numărul funcţionarilor publici care au beneficiat de consiliere etică;</w:t>
      </w:r>
    </w:p>
    <w:p w14:paraId="5C0FFEE7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speţe care au constituit obiectul consilierii etice;</w:t>
      </w:r>
    </w:p>
    <w:p w14:paraId="6CB2D7E8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 modalităţi de acţiune ulterioară a funcţionarilor publici.</w:t>
      </w:r>
    </w:p>
    <w:p w14:paraId="2411C004" w14:textId="77777777" w:rsidR="0066339F" w:rsidRPr="0066339F" w:rsidRDefault="0066339F" w:rsidP="0066339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Cauzele şi consecinţele nerespectării normelor de conduită;</w:t>
      </w:r>
    </w:p>
    <w:p w14:paraId="5800201C" w14:textId="77777777" w:rsidR="0066339F" w:rsidRPr="0066339F" w:rsidRDefault="0066339F" w:rsidP="0066339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Modalităţile de prevenire a încălcării normelor de conduită;</w:t>
      </w:r>
    </w:p>
    <w:p w14:paraId="17DCB707" w14:textId="77777777" w:rsidR="0066339F" w:rsidRPr="0066339F" w:rsidRDefault="0066339F" w:rsidP="0066339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Măsuri administrative adoptate pentru înlăturarea cauzelor sau circumstanţelor care au favorizat încălcarea normelor de conduită;</w:t>
      </w:r>
    </w:p>
    <w:p w14:paraId="09664DC1" w14:textId="77777777" w:rsidR="0066339F" w:rsidRPr="0066339F" w:rsidRDefault="0066339F" w:rsidP="0066339F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iCs/>
          <w:noProof w:val="0"/>
          <w:kern w:val="0"/>
          <w:sz w:val="24"/>
          <w:szCs w:val="24"/>
        </w:rPr>
        <w:t>Cazuri care au prezentat interes pentru opinia publică.</w:t>
      </w:r>
    </w:p>
    <w:p w14:paraId="34C1A028" w14:textId="77777777" w:rsidR="0066339F" w:rsidRPr="0066339F" w:rsidRDefault="0066339F" w:rsidP="0066339F">
      <w:pPr>
        <w:spacing w:after="0" w:line="276" w:lineRule="auto"/>
        <w:ind w:left="720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0329FD78" w14:textId="77777777" w:rsidR="0066339F" w:rsidRPr="0066339F" w:rsidRDefault="0066339F" w:rsidP="0066339F">
      <w:pPr>
        <w:spacing w:after="0" w:line="360" w:lineRule="auto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</w:rPr>
        <w:t xml:space="preserve">2.2. </w:t>
      </w: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Date privind activitatea de consiliere etică</w:t>
      </w:r>
    </w:p>
    <w:p w14:paraId="7CED9D63" w14:textId="0020BEDC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Pe parcursul anului 202</w:t>
      </w:r>
      <w:r w:rsidR="006B7656">
        <w:rPr>
          <w:rFonts w:ascii="Times New Roman" w:eastAsiaTheme="minorHAnsi" w:hAnsi="Times New Roman"/>
          <w:noProof w:val="0"/>
          <w:kern w:val="0"/>
          <w:sz w:val="24"/>
          <w:szCs w:val="24"/>
        </w:rPr>
        <w:t>3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numărul de funcționari publici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formați în domeniul eticii a fost de 1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6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angajați, dintre care 2 funcționari de conducere și 1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4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funcționari publici de execuție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.</w:t>
      </w:r>
    </w:p>
    <w:p w14:paraId="42BBD308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3A9BB23F" w14:textId="77777777" w:rsid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Datele sintetice privind activitatea de consiliere etică sunt prezentate în tabelele următoare:</w:t>
      </w:r>
    </w:p>
    <w:p w14:paraId="695CEFD5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4A2EE96B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73AD9E13" w14:textId="77777777" w:rsidR="006B7656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2B02F786" w14:textId="77777777" w:rsidR="006B7656" w:rsidRPr="0066339F" w:rsidRDefault="006B7656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0211FAA6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tbl>
      <w:tblPr>
        <w:tblStyle w:val="Tabelgril1"/>
        <w:tblW w:w="9918" w:type="dxa"/>
        <w:tblLayout w:type="fixed"/>
        <w:tblLook w:val="04A0" w:firstRow="1" w:lastRow="0" w:firstColumn="1" w:lastColumn="0" w:noHBand="0" w:noVBand="1"/>
      </w:tblPr>
      <w:tblGrid>
        <w:gridCol w:w="1668"/>
        <w:gridCol w:w="2296"/>
        <w:gridCol w:w="1418"/>
        <w:gridCol w:w="255"/>
        <w:gridCol w:w="2296"/>
        <w:gridCol w:w="1701"/>
        <w:gridCol w:w="284"/>
      </w:tblGrid>
      <w:tr w:rsidR="0066339F" w:rsidRPr="0066339F" w14:paraId="59932A3E" w14:textId="77777777" w:rsidTr="001E2F6E">
        <w:tc>
          <w:tcPr>
            <w:tcW w:w="1668" w:type="dxa"/>
            <w:vMerge w:val="restart"/>
          </w:tcPr>
          <w:p w14:paraId="06C96B07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</w:rPr>
            </w:pPr>
            <w:r w:rsidRPr="0066339F">
              <w:rPr>
                <w:rFonts w:ascii="Times New Roman" w:hAnsi="Times New Roman"/>
                <w:noProof w:val="0"/>
                <w:kern w:val="0"/>
              </w:rPr>
              <w:t>Direcția Județeană de Sport Dolj</w:t>
            </w:r>
          </w:p>
        </w:tc>
        <w:tc>
          <w:tcPr>
            <w:tcW w:w="8250" w:type="dxa"/>
            <w:gridSpan w:val="6"/>
          </w:tcPr>
          <w:p w14:paraId="781BB246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Angajați instruiți prin intermediul acțiunilor de formare</w:t>
            </w:r>
          </w:p>
        </w:tc>
      </w:tr>
      <w:tr w:rsidR="0066339F" w:rsidRPr="0066339F" w14:paraId="0834F106" w14:textId="77777777" w:rsidTr="001E2F6E">
        <w:tc>
          <w:tcPr>
            <w:tcW w:w="1668" w:type="dxa"/>
            <w:vMerge/>
          </w:tcPr>
          <w:p w14:paraId="7DC88322" w14:textId="77777777" w:rsidR="0066339F" w:rsidRPr="0066339F" w:rsidRDefault="0066339F" w:rsidP="0066339F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105B9DCD" w14:textId="015271D6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 202</w:t>
            </w:r>
            <w:r w:rsidR="001E2F6E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4281" w:type="dxa"/>
            <w:gridSpan w:val="3"/>
          </w:tcPr>
          <w:p w14:paraId="25C16B0F" w14:textId="58288436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II 202</w:t>
            </w:r>
            <w:r w:rsidR="001E2F6E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3</w:t>
            </w:r>
          </w:p>
        </w:tc>
      </w:tr>
      <w:tr w:rsidR="0066339F" w:rsidRPr="0066339F" w14:paraId="69CD06D7" w14:textId="77777777" w:rsidTr="001E2F6E">
        <w:tc>
          <w:tcPr>
            <w:tcW w:w="1668" w:type="dxa"/>
            <w:vMerge/>
          </w:tcPr>
          <w:p w14:paraId="720F2D19" w14:textId="77777777" w:rsidR="0066339F" w:rsidRPr="0066339F" w:rsidRDefault="0066339F" w:rsidP="0066339F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14:paraId="4B420195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Nr.activități de formare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E438161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Nr.funcționari publici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3EC72E52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14:paraId="7A48CF96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Nr.activități de formare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650987D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 xml:space="preserve">Nr.funcționari </w:t>
            </w:r>
          </w:p>
          <w:p w14:paraId="6CF6DBEF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5604893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</w:p>
        </w:tc>
      </w:tr>
      <w:tr w:rsidR="001E2F6E" w:rsidRPr="0066339F" w14:paraId="6D216DDD" w14:textId="77777777" w:rsidTr="001E2F6E">
        <w:trPr>
          <w:trHeight w:val="431"/>
        </w:trPr>
        <w:tc>
          <w:tcPr>
            <w:tcW w:w="1668" w:type="dxa"/>
            <w:vMerge/>
          </w:tcPr>
          <w:p w14:paraId="798C6555" w14:textId="77777777" w:rsidR="001E2F6E" w:rsidRPr="0066339F" w:rsidRDefault="001E2F6E" w:rsidP="001E2F6E">
            <w:pPr>
              <w:spacing w:after="0" w:line="276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14:paraId="1A18580E" w14:textId="77777777" w:rsidR="001E2F6E" w:rsidRPr="0066339F" w:rsidRDefault="001E2F6E" w:rsidP="001E2F6E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32F6D366" w14:textId="77777777" w:rsidR="001E2F6E" w:rsidRPr="0066339F" w:rsidRDefault="001E2F6E" w:rsidP="001E2F6E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255" w:type="dxa"/>
            <w:tcBorders>
              <w:left w:val="single" w:sz="4" w:space="0" w:color="auto"/>
            </w:tcBorders>
          </w:tcPr>
          <w:p w14:paraId="4218C061" w14:textId="77777777" w:rsidR="001E2F6E" w:rsidRPr="0066339F" w:rsidRDefault="001E2F6E" w:rsidP="001E2F6E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296" w:type="dxa"/>
            <w:tcBorders>
              <w:right w:val="single" w:sz="4" w:space="0" w:color="auto"/>
            </w:tcBorders>
          </w:tcPr>
          <w:p w14:paraId="4A99184A" w14:textId="1004F20F" w:rsidR="001E2F6E" w:rsidRPr="0066339F" w:rsidRDefault="001E2F6E" w:rsidP="001E2F6E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E459A8F" w14:textId="6E2D97C1" w:rsidR="001E2F6E" w:rsidRPr="0066339F" w:rsidRDefault="001E2F6E" w:rsidP="001E2F6E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F474B51" w14:textId="77777777" w:rsidR="001E2F6E" w:rsidRPr="0066339F" w:rsidRDefault="001E2F6E" w:rsidP="001E2F6E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</w:tr>
    </w:tbl>
    <w:p w14:paraId="3680B8D6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033FC5D5" w14:textId="57EA509C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Referitor la nivelul de răspuns faţă de nivelul de solicitări ale funcţionarilor publici în privinţa consilierii în domeniul eticii, situaţia în anul 202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3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se prezintă astfel:</w:t>
      </w:r>
    </w:p>
    <w:p w14:paraId="409538EC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tbl>
      <w:tblPr>
        <w:tblStyle w:val="Tabelgril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006"/>
        <w:gridCol w:w="1963"/>
        <w:gridCol w:w="6"/>
        <w:gridCol w:w="2142"/>
        <w:gridCol w:w="2188"/>
      </w:tblGrid>
      <w:tr w:rsidR="0066339F" w:rsidRPr="0066339F" w14:paraId="31B84593" w14:textId="77777777" w:rsidTr="00A1763B">
        <w:tc>
          <w:tcPr>
            <w:tcW w:w="1668" w:type="dxa"/>
            <w:vMerge w:val="restart"/>
          </w:tcPr>
          <w:p w14:paraId="37B58696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</w:rPr>
            </w:pPr>
            <w:r w:rsidRPr="0066339F">
              <w:rPr>
                <w:rFonts w:ascii="Times New Roman" w:hAnsi="Times New Roman"/>
                <w:noProof w:val="0"/>
                <w:kern w:val="0"/>
              </w:rPr>
              <w:t>Direcția Județeană de Sport Dolj</w:t>
            </w:r>
          </w:p>
        </w:tc>
        <w:tc>
          <w:tcPr>
            <w:tcW w:w="3975" w:type="dxa"/>
            <w:gridSpan w:val="3"/>
            <w:tcBorders>
              <w:right w:val="single" w:sz="4" w:space="0" w:color="auto"/>
            </w:tcBorders>
          </w:tcPr>
          <w:p w14:paraId="49F8F299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Angajați care au solicitat consiliere etică</w:t>
            </w:r>
          </w:p>
        </w:tc>
        <w:tc>
          <w:tcPr>
            <w:tcW w:w="4330" w:type="dxa"/>
            <w:gridSpan w:val="2"/>
            <w:tcBorders>
              <w:left w:val="single" w:sz="4" w:space="0" w:color="auto"/>
            </w:tcBorders>
          </w:tcPr>
          <w:p w14:paraId="6E7FA3B5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Angajați care au primit consiliere etică</w:t>
            </w:r>
          </w:p>
        </w:tc>
      </w:tr>
      <w:tr w:rsidR="0066339F" w:rsidRPr="0066339F" w14:paraId="745BB53E" w14:textId="77777777" w:rsidTr="00A1763B">
        <w:tc>
          <w:tcPr>
            <w:tcW w:w="1668" w:type="dxa"/>
            <w:vMerge/>
          </w:tcPr>
          <w:p w14:paraId="0551E4C2" w14:textId="77777777" w:rsidR="0066339F" w:rsidRPr="0066339F" w:rsidRDefault="0066339F" w:rsidP="0066339F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1C19D7A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 2022</w:t>
            </w:r>
          </w:p>
        </w:tc>
        <w:tc>
          <w:tcPr>
            <w:tcW w:w="1963" w:type="dxa"/>
            <w:tcBorders>
              <w:right w:val="single" w:sz="4" w:space="0" w:color="auto"/>
            </w:tcBorders>
          </w:tcPr>
          <w:p w14:paraId="6BC3113B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II 2022</w:t>
            </w:r>
          </w:p>
        </w:tc>
        <w:tc>
          <w:tcPr>
            <w:tcW w:w="214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790250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 2022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7E5A96E4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Semestrul II 2022</w:t>
            </w:r>
          </w:p>
        </w:tc>
      </w:tr>
      <w:tr w:rsidR="0066339F" w:rsidRPr="0066339F" w14:paraId="4D440ECA" w14:textId="77777777" w:rsidTr="00A1763B">
        <w:tc>
          <w:tcPr>
            <w:tcW w:w="1668" w:type="dxa"/>
            <w:vMerge/>
          </w:tcPr>
          <w:p w14:paraId="7D44F4A5" w14:textId="77777777" w:rsidR="0066339F" w:rsidRPr="0066339F" w:rsidRDefault="0066339F" w:rsidP="0066339F">
            <w:pPr>
              <w:spacing w:after="0" w:line="240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596A5826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 xml:space="preserve">Nr.funcționari </w:t>
            </w:r>
          </w:p>
          <w:p w14:paraId="5FC48D88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1276918C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 xml:space="preserve">Nr. funcționari </w:t>
            </w:r>
          </w:p>
          <w:p w14:paraId="69BA53FD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14:paraId="2C351097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Nr.funcționari</w:t>
            </w:r>
          </w:p>
          <w:p w14:paraId="0ACA381E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0AD7806A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Nr.funcționari</w:t>
            </w:r>
          </w:p>
          <w:p w14:paraId="086607C0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0"/>
                <w:szCs w:val="20"/>
              </w:rPr>
              <w:t>publici</w:t>
            </w:r>
          </w:p>
        </w:tc>
      </w:tr>
      <w:tr w:rsidR="0066339F" w:rsidRPr="0066339F" w14:paraId="2F767327" w14:textId="77777777" w:rsidTr="00A1763B">
        <w:trPr>
          <w:trHeight w:val="335"/>
        </w:trPr>
        <w:tc>
          <w:tcPr>
            <w:tcW w:w="1668" w:type="dxa"/>
            <w:vMerge/>
          </w:tcPr>
          <w:p w14:paraId="46F84482" w14:textId="77777777" w:rsidR="0066339F" w:rsidRPr="0066339F" w:rsidRDefault="0066339F" w:rsidP="0066339F">
            <w:pPr>
              <w:spacing w:after="0" w:line="276" w:lineRule="auto"/>
              <w:jc w:val="both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</w:p>
        </w:tc>
        <w:tc>
          <w:tcPr>
            <w:tcW w:w="2006" w:type="dxa"/>
            <w:tcBorders>
              <w:right w:val="single" w:sz="4" w:space="0" w:color="auto"/>
            </w:tcBorders>
          </w:tcPr>
          <w:p w14:paraId="3D6902FF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1963" w:type="dxa"/>
            <w:tcBorders>
              <w:left w:val="single" w:sz="4" w:space="0" w:color="auto"/>
            </w:tcBorders>
          </w:tcPr>
          <w:p w14:paraId="00A4CD54" w14:textId="77777777" w:rsidR="0066339F" w:rsidRPr="0066339F" w:rsidRDefault="0066339F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 w:rsidRPr="0066339F"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2148" w:type="dxa"/>
            <w:gridSpan w:val="2"/>
            <w:tcBorders>
              <w:right w:val="single" w:sz="4" w:space="0" w:color="auto"/>
            </w:tcBorders>
          </w:tcPr>
          <w:p w14:paraId="4D65B714" w14:textId="0FFC0694" w:rsidR="0066339F" w:rsidRPr="0066339F" w:rsidRDefault="001E2F6E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  <w:tc>
          <w:tcPr>
            <w:tcW w:w="2188" w:type="dxa"/>
            <w:tcBorders>
              <w:left w:val="single" w:sz="4" w:space="0" w:color="auto"/>
            </w:tcBorders>
          </w:tcPr>
          <w:p w14:paraId="522D5082" w14:textId="3CAA215C" w:rsidR="0066339F" w:rsidRPr="0066339F" w:rsidRDefault="001E2F6E" w:rsidP="0066339F">
            <w:pPr>
              <w:spacing w:after="0" w:line="276" w:lineRule="auto"/>
              <w:jc w:val="center"/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noProof w:val="0"/>
                <w:kern w:val="0"/>
                <w:sz w:val="24"/>
                <w:szCs w:val="24"/>
              </w:rPr>
              <w:t>0</w:t>
            </w:r>
          </w:p>
        </w:tc>
      </w:tr>
    </w:tbl>
    <w:p w14:paraId="6E2C7688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3ACC37AB" w14:textId="256E9065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Din analiza comparativă a numărului de funcţionari publici care au solicitat consiliere etică faţă de numărul celor care au primit consiliere, se constată că în anul 202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3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nici un angajat nu a solicitat consiliere etică, în schimb în decursul anului au participat la instruire colectivă toți cei 1</w:t>
      </w:r>
      <w:r w:rsidR="001E2F6E">
        <w:rPr>
          <w:rFonts w:ascii="Times New Roman" w:eastAsiaTheme="minorHAnsi" w:hAnsi="Times New Roman"/>
          <w:noProof w:val="0"/>
          <w:kern w:val="0"/>
          <w:sz w:val="24"/>
          <w:szCs w:val="24"/>
        </w:rPr>
        <w:t>6</w:t>
      </w: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funcționari publici.</w:t>
      </w:r>
    </w:p>
    <w:p w14:paraId="47806321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2367B1D2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2.3. Modalităţile de prevenire a încălcării normelor de conduită</w:t>
      </w:r>
    </w:p>
    <w:p w14:paraId="5C1D8E0B" w14:textId="3C4D98B4" w:rsidR="0066339F" w:rsidRPr="0066339F" w:rsidRDefault="004077F7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D219C">
        <w:rPr>
          <w:rFonts w:ascii="Times New Roman" w:hAnsi="Times New Roman"/>
          <w:sz w:val="24"/>
          <w:szCs w:val="24"/>
        </w:rPr>
        <w:t xml:space="preserve">Includerea unor teme de etică în </w:t>
      </w:r>
      <w:r>
        <w:rPr>
          <w:rFonts w:ascii="Times New Roman" w:hAnsi="Times New Roman"/>
          <w:sz w:val="24"/>
          <w:szCs w:val="24"/>
        </w:rPr>
        <w:t xml:space="preserve">de instruire </w:t>
      </w:r>
      <w:r w:rsidRPr="00AD219C">
        <w:rPr>
          <w:rFonts w:ascii="Times New Roman" w:hAnsi="Times New Roman"/>
          <w:sz w:val="24"/>
          <w:szCs w:val="24"/>
        </w:rPr>
        <w:t>pentru funcționarii publici de conducere și de execuție</w:t>
      </w:r>
      <w:r>
        <w:rPr>
          <w:rFonts w:ascii="Times New Roman" w:hAnsi="Times New Roman"/>
          <w:sz w:val="24"/>
          <w:szCs w:val="24"/>
        </w:rPr>
        <w:t>;</w:t>
      </w:r>
    </w:p>
    <w:p w14:paraId="74DF242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-Afișarea la avizier și pe site-ul instituției publice a informațiilor referitoare la consilierul de etică;</w:t>
      </w:r>
    </w:p>
    <w:p w14:paraId="2F7A8BB7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-Asigurarea transparenţei actului administrativ cât şi a deciziilor luate la nivelul instituției;</w:t>
      </w:r>
    </w:p>
    <w:p w14:paraId="0B4EB118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-Asigurarea egalității de tratament a cetățenilor în fața autorităților și instituțiilor publice, imparțialitatea, nediscriminarea și independența;</w:t>
      </w:r>
    </w:p>
    <w:p w14:paraId="64EC8F61" w14:textId="7E2D16BC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-</w:t>
      </w:r>
      <w:r w:rsidR="004077F7" w:rsidRPr="004077F7">
        <w:rPr>
          <w:rFonts w:ascii="Times New Roman" w:hAnsi="Times New Roman"/>
          <w:sz w:val="24"/>
          <w:szCs w:val="24"/>
        </w:rPr>
        <w:t xml:space="preserve"> </w:t>
      </w:r>
      <w:r w:rsidR="004077F7" w:rsidRPr="00B045C4">
        <w:rPr>
          <w:rFonts w:ascii="Times New Roman" w:hAnsi="Times New Roman"/>
          <w:sz w:val="24"/>
          <w:szCs w:val="24"/>
        </w:rPr>
        <w:t>Urmărirea însuşirii prevederilor actelor normative şi a normelor de conduită</w:t>
      </w:r>
      <w:r w:rsidR="004077F7">
        <w:rPr>
          <w:rFonts w:ascii="Times New Roman" w:hAnsi="Times New Roman"/>
          <w:sz w:val="24"/>
          <w:szCs w:val="24"/>
        </w:rPr>
        <w:t xml:space="preserve"> </w:t>
      </w:r>
      <w:r w:rsidR="004077F7" w:rsidRPr="00B045C4">
        <w:rPr>
          <w:rFonts w:ascii="Times New Roman" w:hAnsi="Times New Roman"/>
          <w:sz w:val="24"/>
          <w:szCs w:val="24"/>
        </w:rPr>
        <w:t>prin aplicarea periodică a chestionarelor</w:t>
      </w:r>
    </w:p>
    <w:p w14:paraId="18F88F7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b/>
          <w:noProof w:val="0"/>
          <w:kern w:val="0"/>
          <w:sz w:val="26"/>
          <w:szCs w:val="26"/>
        </w:rPr>
      </w:pPr>
    </w:p>
    <w:p w14:paraId="12A43F04" w14:textId="77777777" w:rsidR="0066339F" w:rsidRPr="0066339F" w:rsidRDefault="0066339F" w:rsidP="0066339F">
      <w:pPr>
        <w:spacing w:after="0" w:line="360" w:lineRule="auto"/>
        <w:jc w:val="both"/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b/>
          <w:noProof w:val="0"/>
          <w:kern w:val="0"/>
          <w:sz w:val="24"/>
          <w:szCs w:val="24"/>
        </w:rPr>
        <w:t>Capitolul 3-</w:t>
      </w:r>
      <w:r w:rsidRPr="0066339F">
        <w:rPr>
          <w:rFonts w:ascii="Times New Roman" w:eastAsiaTheme="minorHAnsi" w:hAnsi="Times New Roman"/>
          <w:i/>
          <w:noProof w:val="0"/>
          <w:kern w:val="0"/>
          <w:sz w:val="24"/>
          <w:szCs w:val="24"/>
        </w:rPr>
        <w:t>implementarea procedurilor disciplinare</w:t>
      </w:r>
    </w:p>
    <w:p w14:paraId="4212492E" w14:textId="77777777" w:rsidR="0066339F" w:rsidRPr="0066339F" w:rsidRDefault="0066339F" w:rsidP="0066339F">
      <w:pPr>
        <w:spacing w:after="0" w:line="360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Structura indicatorilor monitorizaţi se prezintă astfel:</w:t>
      </w:r>
    </w:p>
    <w:p w14:paraId="528E438D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3.1 – Capacitatea de sesizare : nu este cazul.</w:t>
      </w:r>
    </w:p>
    <w:p w14:paraId="36C249E5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3.2 – Gradul de sesizare         : nu este cazul.</w:t>
      </w:r>
    </w:p>
    <w:p w14:paraId="5699AF94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3.3 –  Indicele sesizărilor       : nu este cazul.</w:t>
      </w:r>
    </w:p>
    <w:p w14:paraId="60F1B55A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3.4 – Motivul sesizărilor        : nu este cazul.</w:t>
      </w:r>
    </w:p>
    <w:p w14:paraId="33C72FD0" w14:textId="77777777" w:rsidR="0066339F" w:rsidRPr="0066339F" w:rsidRDefault="0066339F" w:rsidP="0066339F">
      <w:pPr>
        <w:spacing w:after="0" w:line="276" w:lineRule="auto"/>
        <w:jc w:val="both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3.5 – Durata cercetării disciplinare : nu este cazul.</w:t>
      </w:r>
    </w:p>
    <w:p w14:paraId="62FC0CD1" w14:textId="77777777" w:rsidR="001E2F6E" w:rsidRDefault="001E2F6E" w:rsidP="0066339F">
      <w:pPr>
        <w:spacing w:after="0" w:line="276" w:lineRule="auto"/>
        <w:ind w:left="864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4BEB7E42" w14:textId="77777777" w:rsidR="001E2F6E" w:rsidRDefault="001E2F6E" w:rsidP="0066339F">
      <w:pPr>
        <w:spacing w:after="0" w:line="276" w:lineRule="auto"/>
        <w:ind w:left="864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4EA7A0BB" w14:textId="77777777" w:rsidR="001E2F6E" w:rsidRDefault="001E2F6E" w:rsidP="0066339F">
      <w:pPr>
        <w:spacing w:after="0" w:line="276" w:lineRule="auto"/>
        <w:ind w:left="864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</w:p>
    <w:p w14:paraId="7B820A89" w14:textId="245792CE" w:rsidR="0066339F" w:rsidRPr="0066339F" w:rsidRDefault="0066339F" w:rsidP="004077F7">
      <w:pPr>
        <w:spacing w:after="0" w:line="276" w:lineRule="auto"/>
        <w:ind w:left="6480" w:firstLine="72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Întocmit,</w:t>
      </w:r>
    </w:p>
    <w:p w14:paraId="46DB3104" w14:textId="5D79A16E" w:rsidR="0066339F" w:rsidRPr="0066339F" w:rsidRDefault="004077F7" w:rsidP="004077F7">
      <w:pPr>
        <w:spacing w:after="0" w:line="276" w:lineRule="auto"/>
        <w:ind w:left="6480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    </w:t>
      </w:r>
      <w:r w:rsidR="0066339F"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>Consilier de etică</w:t>
      </w:r>
    </w:p>
    <w:p w14:paraId="61F43B0C" w14:textId="029B7695" w:rsidR="0066339F" w:rsidRPr="0066339F" w:rsidRDefault="0066339F" w:rsidP="0066339F">
      <w:pPr>
        <w:spacing w:after="0" w:line="276" w:lineRule="auto"/>
        <w:jc w:val="center"/>
        <w:rPr>
          <w:rFonts w:ascii="Times New Roman" w:eastAsiaTheme="minorHAnsi" w:hAnsi="Times New Roman"/>
          <w:noProof w:val="0"/>
          <w:kern w:val="0"/>
          <w:sz w:val="24"/>
          <w:szCs w:val="24"/>
        </w:rPr>
      </w:pPr>
      <w:r w:rsidRPr="0066339F">
        <w:rPr>
          <w:rFonts w:ascii="Times New Roman" w:eastAsiaTheme="minorHAnsi" w:hAnsi="Times New Roman"/>
          <w:noProof w:val="0"/>
          <w:kern w:val="0"/>
          <w:sz w:val="24"/>
          <w:szCs w:val="24"/>
        </w:rPr>
        <w:t xml:space="preserve">                                                                                           Ștefănescu Roxana</w:t>
      </w:r>
    </w:p>
    <w:p w14:paraId="2A687488" w14:textId="77777777" w:rsidR="00765F5C" w:rsidRDefault="00765F5C" w:rsidP="00941F75">
      <w:pPr>
        <w:jc w:val="both"/>
        <w:rPr>
          <w:rFonts w:ascii="Trebuchet MS" w:hAnsi="Trebuchet MS"/>
          <w:b/>
          <w:sz w:val="24"/>
          <w:szCs w:val="24"/>
          <w:lang w:val="en-US"/>
        </w:rPr>
      </w:pPr>
    </w:p>
    <w:p w14:paraId="42BBD092" w14:textId="3A3D4423" w:rsidR="000F373D" w:rsidRPr="000F373D" w:rsidRDefault="000F373D" w:rsidP="000F373D">
      <w:pPr>
        <w:rPr>
          <w:rFonts w:ascii="Trebuchet MS" w:hAnsi="Trebuchet MS"/>
          <w:sz w:val="24"/>
          <w:szCs w:val="24"/>
          <w:lang w:val="en-US"/>
        </w:rPr>
      </w:pPr>
    </w:p>
    <w:p w14:paraId="4CC15283" w14:textId="2120EE60" w:rsidR="000F373D" w:rsidRPr="000F373D" w:rsidRDefault="000F373D" w:rsidP="000F373D">
      <w:pPr>
        <w:tabs>
          <w:tab w:val="left" w:pos="930"/>
        </w:tabs>
        <w:rPr>
          <w:rFonts w:ascii="Trebuchet MS" w:hAnsi="Trebuchet MS"/>
          <w:sz w:val="24"/>
          <w:szCs w:val="24"/>
          <w:lang w:val="en-US"/>
        </w:rPr>
      </w:pPr>
    </w:p>
    <w:sectPr w:rsidR="000F373D" w:rsidRPr="000F373D" w:rsidSect="008A3EA3">
      <w:footerReference w:type="default" r:id="rId11"/>
      <w:pgSz w:w="11907" w:h="16840" w:code="9"/>
      <w:pgMar w:top="0" w:right="850" w:bottom="10" w:left="1134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39BB" w14:textId="77777777" w:rsidR="008A3EA3" w:rsidRDefault="008A3EA3" w:rsidP="00EB25DE">
      <w:pPr>
        <w:spacing w:after="0" w:line="240" w:lineRule="auto"/>
      </w:pPr>
      <w:r>
        <w:separator/>
      </w:r>
    </w:p>
  </w:endnote>
  <w:endnote w:type="continuationSeparator" w:id="0">
    <w:p w14:paraId="5AABFF46" w14:textId="77777777" w:rsidR="008A3EA3" w:rsidRDefault="008A3EA3" w:rsidP="00EB2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253D1" w14:textId="77777777" w:rsidR="00EB25DE" w:rsidRPr="00954FD8" w:rsidRDefault="00EB25DE" w:rsidP="00223DE1">
    <w:pPr>
      <w:pStyle w:val="Footer"/>
      <w:tabs>
        <w:tab w:val="clear" w:pos="4680"/>
      </w:tabs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Str. Gheorghe Doja, Nr.2, Craiova, Dolj</w:t>
    </w:r>
  </w:p>
  <w:p w14:paraId="3B6665B9" w14:textId="77777777" w:rsidR="00EB25DE" w:rsidRPr="00954FD8" w:rsidRDefault="00EB25DE" w:rsidP="00EB25DE">
    <w:pPr>
      <w:pStyle w:val="Footer"/>
      <w:rPr>
        <w:rFonts w:ascii="Trebuchet MS" w:hAnsi="Trebuchet MS"/>
        <w:sz w:val="14"/>
        <w:szCs w:val="16"/>
      </w:rPr>
    </w:pPr>
    <w:r w:rsidRPr="00954FD8">
      <w:rPr>
        <w:rFonts w:ascii="Trebuchet MS" w:hAnsi="Trebuchet MS"/>
        <w:sz w:val="14"/>
        <w:szCs w:val="16"/>
      </w:rPr>
      <w:t>Tel./Fax : 0251-431806</w:t>
    </w:r>
  </w:p>
  <w:p w14:paraId="62593A27" w14:textId="5D8D9E31" w:rsidR="00EB25DE" w:rsidRPr="00954FD8" w:rsidRDefault="00EB25DE" w:rsidP="00EB25DE">
    <w:pPr>
      <w:pStyle w:val="Footer"/>
      <w:rPr>
        <w:rFonts w:ascii="Trebuchet MS" w:hAnsi="Trebuchet MS"/>
        <w:b/>
        <w:sz w:val="14"/>
        <w:szCs w:val="16"/>
      </w:rPr>
    </w:pPr>
    <w:r w:rsidRPr="00954FD8">
      <w:rPr>
        <w:rFonts w:ascii="Trebuchet MS" w:hAnsi="Trebuchet MS"/>
        <w:b/>
        <w:sz w:val="14"/>
        <w:szCs w:val="16"/>
      </w:rPr>
      <w:t>www.</w:t>
    </w:r>
    <w:r w:rsidR="000F373D">
      <w:rPr>
        <w:rFonts w:ascii="Trebuchet MS" w:hAnsi="Trebuchet MS"/>
        <w:b/>
        <w:sz w:val="14"/>
        <w:szCs w:val="16"/>
      </w:rPr>
      <w:t>sportdolj.ro</w:t>
    </w:r>
  </w:p>
  <w:p w14:paraId="1418E31B" w14:textId="6EAFA095" w:rsidR="00EB25DE" w:rsidRPr="00954FD8" w:rsidRDefault="000F373D" w:rsidP="00EB25DE">
    <w:pPr>
      <w:pStyle w:val="Footer"/>
      <w:rPr>
        <w:rFonts w:ascii="Trebuchet MS" w:hAnsi="Trebuchet MS"/>
        <w:b/>
        <w:sz w:val="14"/>
        <w:szCs w:val="16"/>
      </w:rPr>
    </w:pPr>
    <w:r>
      <w:rPr>
        <w:rFonts w:ascii="Trebuchet MS" w:hAnsi="Trebuchet MS"/>
        <w:b/>
        <w:sz w:val="14"/>
        <w:szCs w:val="16"/>
      </w:rPr>
      <w:t>emai: djs.dolj@sport.gov.ro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55539" w14:textId="77777777" w:rsidR="008A3EA3" w:rsidRDefault="008A3EA3" w:rsidP="00EB25DE">
      <w:pPr>
        <w:spacing w:after="0" w:line="240" w:lineRule="auto"/>
      </w:pPr>
      <w:r>
        <w:separator/>
      </w:r>
    </w:p>
  </w:footnote>
  <w:footnote w:type="continuationSeparator" w:id="0">
    <w:p w14:paraId="554C3069" w14:textId="77777777" w:rsidR="008A3EA3" w:rsidRDefault="008A3EA3" w:rsidP="00EB2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026F3" w14:textId="77777777" w:rsidR="0066339F" w:rsidRDefault="0066339F" w:rsidP="00D56BB5">
    <w:pPr>
      <w:pStyle w:val="Header"/>
    </w:pPr>
    <w:r w:rsidRPr="00D56BB5">
      <w:drawing>
        <wp:inline distT="0" distB="0" distL="0" distR="0" wp14:anchorId="4BFCACE1" wp14:editId="378104F6">
          <wp:extent cx="2880360" cy="414772"/>
          <wp:effectExtent l="19050" t="0" r="0" b="0"/>
          <wp:docPr id="281860696" name="Imagine 1" descr="D:\D\Resurse Umane 2022\Adrese\Loggo Sport\logo MTS v 1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\Resurse Umane 2022\Adrese\Loggo Sport\logo MTS v 1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360" cy="41477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4011"/>
    <w:multiLevelType w:val="hybridMultilevel"/>
    <w:tmpl w:val="2070AC52"/>
    <w:lvl w:ilvl="0" w:tplc="FB1E3E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F759A"/>
    <w:multiLevelType w:val="hybridMultilevel"/>
    <w:tmpl w:val="EED292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496DCF"/>
    <w:multiLevelType w:val="hybridMultilevel"/>
    <w:tmpl w:val="10FAA090"/>
    <w:lvl w:ilvl="0" w:tplc="09AE9A3A">
      <w:numFmt w:val="bullet"/>
      <w:lvlText w:val="-"/>
      <w:lvlJc w:val="left"/>
      <w:pPr>
        <w:ind w:left="720" w:hanging="360"/>
      </w:pPr>
      <w:rPr>
        <w:rFonts w:ascii="Trebuchet MS" w:eastAsia="Calibr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6369F"/>
    <w:multiLevelType w:val="hybridMultilevel"/>
    <w:tmpl w:val="6D140D6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FB6B7F"/>
    <w:multiLevelType w:val="hybridMultilevel"/>
    <w:tmpl w:val="ED1CFADA"/>
    <w:lvl w:ilvl="0" w:tplc="7E4001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D55DD"/>
    <w:multiLevelType w:val="hybridMultilevel"/>
    <w:tmpl w:val="BBFEA198"/>
    <w:lvl w:ilvl="0" w:tplc="0418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 w16cid:durableId="1512531456">
    <w:abstractNumId w:val="4"/>
  </w:num>
  <w:num w:numId="2" w16cid:durableId="1735816891">
    <w:abstractNumId w:val="2"/>
  </w:num>
  <w:num w:numId="3" w16cid:durableId="1633436359">
    <w:abstractNumId w:val="0"/>
  </w:num>
  <w:num w:numId="4" w16cid:durableId="613175266">
    <w:abstractNumId w:val="3"/>
  </w:num>
  <w:num w:numId="5" w16cid:durableId="1616214696">
    <w:abstractNumId w:val="1"/>
  </w:num>
  <w:num w:numId="6" w16cid:durableId="1573612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E3"/>
    <w:rsid w:val="0001297D"/>
    <w:rsid w:val="00041339"/>
    <w:rsid w:val="0004363C"/>
    <w:rsid w:val="00056851"/>
    <w:rsid w:val="00061DB5"/>
    <w:rsid w:val="00067A31"/>
    <w:rsid w:val="00094AF6"/>
    <w:rsid w:val="000D5159"/>
    <w:rsid w:val="000F1194"/>
    <w:rsid w:val="000F1E90"/>
    <w:rsid w:val="000F3365"/>
    <w:rsid w:val="000F373D"/>
    <w:rsid w:val="00100AC2"/>
    <w:rsid w:val="00162B67"/>
    <w:rsid w:val="001D5897"/>
    <w:rsid w:val="001E2F6E"/>
    <w:rsid w:val="00223DE1"/>
    <w:rsid w:val="00234812"/>
    <w:rsid w:val="00264781"/>
    <w:rsid w:val="00272805"/>
    <w:rsid w:val="00276C32"/>
    <w:rsid w:val="00284850"/>
    <w:rsid w:val="002B32CE"/>
    <w:rsid w:val="002E43FC"/>
    <w:rsid w:val="002E5982"/>
    <w:rsid w:val="00302D4F"/>
    <w:rsid w:val="003148B6"/>
    <w:rsid w:val="00324EE3"/>
    <w:rsid w:val="00344668"/>
    <w:rsid w:val="003E5ED1"/>
    <w:rsid w:val="003F1BA0"/>
    <w:rsid w:val="004077F7"/>
    <w:rsid w:val="00496DA4"/>
    <w:rsid w:val="004C0B5C"/>
    <w:rsid w:val="005333E9"/>
    <w:rsid w:val="00541804"/>
    <w:rsid w:val="00577A25"/>
    <w:rsid w:val="00580A0A"/>
    <w:rsid w:val="00607E73"/>
    <w:rsid w:val="0062286F"/>
    <w:rsid w:val="00636733"/>
    <w:rsid w:val="00654911"/>
    <w:rsid w:val="00663019"/>
    <w:rsid w:val="0066339F"/>
    <w:rsid w:val="00675FE3"/>
    <w:rsid w:val="00680084"/>
    <w:rsid w:val="006B7656"/>
    <w:rsid w:val="006D1F9B"/>
    <w:rsid w:val="006E59A7"/>
    <w:rsid w:val="00715090"/>
    <w:rsid w:val="0074691F"/>
    <w:rsid w:val="007637FA"/>
    <w:rsid w:val="00765F5C"/>
    <w:rsid w:val="00806476"/>
    <w:rsid w:val="00846539"/>
    <w:rsid w:val="0085027B"/>
    <w:rsid w:val="00876B75"/>
    <w:rsid w:val="00876C3D"/>
    <w:rsid w:val="008A3EA3"/>
    <w:rsid w:val="008D4242"/>
    <w:rsid w:val="008E1050"/>
    <w:rsid w:val="00903643"/>
    <w:rsid w:val="0092276A"/>
    <w:rsid w:val="00922DD2"/>
    <w:rsid w:val="00941F75"/>
    <w:rsid w:val="009A7716"/>
    <w:rsid w:val="009C3B0E"/>
    <w:rsid w:val="009C5794"/>
    <w:rsid w:val="009E2A1B"/>
    <w:rsid w:val="009F7423"/>
    <w:rsid w:val="00A05D15"/>
    <w:rsid w:val="00A3103D"/>
    <w:rsid w:val="00A70A8F"/>
    <w:rsid w:val="00A96A03"/>
    <w:rsid w:val="00AA3EEE"/>
    <w:rsid w:val="00AB1440"/>
    <w:rsid w:val="00B21D7A"/>
    <w:rsid w:val="00BA15C3"/>
    <w:rsid w:val="00BA695C"/>
    <w:rsid w:val="00BB1912"/>
    <w:rsid w:val="00BD5C0E"/>
    <w:rsid w:val="00BE2430"/>
    <w:rsid w:val="00C1268C"/>
    <w:rsid w:val="00C2039F"/>
    <w:rsid w:val="00C436F4"/>
    <w:rsid w:val="00C44CB5"/>
    <w:rsid w:val="00C90C9F"/>
    <w:rsid w:val="00CD4051"/>
    <w:rsid w:val="00D571DD"/>
    <w:rsid w:val="00D94712"/>
    <w:rsid w:val="00DC7F02"/>
    <w:rsid w:val="00DF22F9"/>
    <w:rsid w:val="00DF318E"/>
    <w:rsid w:val="00E021C4"/>
    <w:rsid w:val="00EB25DE"/>
    <w:rsid w:val="00EF64A5"/>
    <w:rsid w:val="00F22DEF"/>
    <w:rsid w:val="00F52290"/>
    <w:rsid w:val="00F53673"/>
    <w:rsid w:val="00F758D4"/>
    <w:rsid w:val="00F8082C"/>
    <w:rsid w:val="00F86190"/>
    <w:rsid w:val="00F8777B"/>
    <w:rsid w:val="00FA16F0"/>
    <w:rsid w:val="00FD1C16"/>
    <w:rsid w:val="00FD2F0E"/>
    <w:rsid w:val="00F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0398730F"/>
  <w15:docId w15:val="{23E02D91-ADFE-4522-B8BC-2883EEF9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C16"/>
    <w:pPr>
      <w:spacing w:after="160" w:line="259" w:lineRule="auto"/>
    </w:pPr>
    <w:rPr>
      <w:noProof/>
      <w:kern w:val="2"/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25DE"/>
    <w:rPr>
      <w:noProof/>
      <w:kern w:val="2"/>
      <w:sz w:val="22"/>
      <w:szCs w:val="22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5DE"/>
    <w:rPr>
      <w:rFonts w:ascii="Tahoma" w:hAnsi="Tahoma" w:cs="Tahoma"/>
      <w:noProof/>
      <w:sz w:val="16"/>
      <w:szCs w:val="16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5DE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5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5DE"/>
    <w:rPr>
      <w:noProof/>
      <w:lang w:val="ro-RO"/>
    </w:rPr>
  </w:style>
  <w:style w:type="paragraph" w:styleId="ListParagraph">
    <w:name w:val="List Paragraph"/>
    <w:basedOn w:val="Normal"/>
    <w:uiPriority w:val="34"/>
    <w:qFormat/>
    <w:rsid w:val="00276C32"/>
    <w:pPr>
      <w:spacing w:after="0" w:line="240" w:lineRule="auto"/>
      <w:ind w:left="720"/>
      <w:contextualSpacing/>
    </w:pPr>
    <w:rPr>
      <w:rFonts w:ascii="Times New Roman" w:eastAsia="Times New Roman" w:hAnsi="Times New Roman"/>
      <w:noProof w:val="0"/>
      <w:kern w:val="0"/>
      <w:sz w:val="24"/>
      <w:szCs w:val="24"/>
      <w:lang w:eastAsia="ro-RO"/>
    </w:rPr>
  </w:style>
  <w:style w:type="table" w:customStyle="1" w:styleId="Tabelgril1">
    <w:name w:val="Tabel grilă1"/>
    <w:basedOn w:val="TableNormal"/>
    <w:next w:val="TableGrid"/>
    <w:uiPriority w:val="59"/>
    <w:rsid w:val="0066339F"/>
    <w:rPr>
      <w:rFonts w:asciiTheme="minorHAnsi" w:eastAsiaTheme="minorHAnsi" w:hAnsiTheme="minorHAnsi" w:cstheme="minorBidi"/>
      <w:sz w:val="22"/>
      <w:szCs w:val="22"/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39"/>
    <w:rsid w:val="00663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51\Downloads\Antet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2022</Template>
  <TotalTime>0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9634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i51</dc:creator>
  <cp:lastModifiedBy>Carmen Vaduva</cp:lastModifiedBy>
  <cp:revision>2</cp:revision>
  <cp:lastPrinted>2024-04-05T08:12:00Z</cp:lastPrinted>
  <dcterms:created xsi:type="dcterms:W3CDTF">2024-04-09T11:11:00Z</dcterms:created>
  <dcterms:modified xsi:type="dcterms:W3CDTF">2024-04-09T11:11:00Z</dcterms:modified>
</cp:coreProperties>
</file>