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B0F0" w14:textId="3B97572B" w:rsidR="00FE6914" w:rsidRPr="005E7FEF" w:rsidRDefault="00BB0026" w:rsidP="00FE6914">
      <w:pPr>
        <w:rPr>
          <w:rFonts w:ascii="Times New Roman" w:hAnsi="Times New Roman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9BDB72" wp14:editId="6D4DCB1A">
                <wp:simplePos x="0" y="0"/>
                <wp:positionH relativeFrom="page">
                  <wp:posOffset>2009775</wp:posOffset>
                </wp:positionH>
                <wp:positionV relativeFrom="paragraph">
                  <wp:posOffset>151130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7736E" w14:textId="77777777" w:rsidR="00BB0026" w:rsidRPr="00100AC2" w:rsidRDefault="00BB0026" w:rsidP="00BB0026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BDB7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58.25pt;margin-top:11.9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CxLuwJ3gAAAAoBAAAPAAAAAAAAAAAAAAAAAD0EAABkcnMvZG93bnJldi54bWxQ&#10;SwUGAAAAAAQABADzAAAASAUAAAAA&#10;" filled="f" stroked="f">
                <v:textbox style="mso-fit-shape-to-text:t">
                  <w:txbxContent>
                    <w:p w14:paraId="29E7736E" w14:textId="77777777" w:rsidR="00BB0026" w:rsidRPr="00100AC2" w:rsidRDefault="00BB0026" w:rsidP="00BB0026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lang w:val="en-US"/>
        </w:rPr>
        <w:object w:dxaOrig="1440" w:dyaOrig="1440" w14:anchorId="4F8A6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4pt;margin-top:0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26" DrawAspect="Content" ObjectID="_1770197988" r:id="rId8"/>
        </w:object>
      </w:r>
    </w:p>
    <w:p w14:paraId="0128A622" w14:textId="12F0D13A" w:rsidR="00FE6914" w:rsidRPr="005E7FEF" w:rsidRDefault="00FE6914" w:rsidP="00FE6914">
      <w:pPr>
        <w:jc w:val="center"/>
        <w:rPr>
          <w:rFonts w:ascii="Times New Roman" w:hAnsi="Times New Roman"/>
          <w:b/>
          <w:lang w:val="en-US"/>
        </w:rPr>
      </w:pPr>
    </w:p>
    <w:p w14:paraId="0F7A09A5" w14:textId="31337F5D" w:rsidR="00FE6914" w:rsidRPr="005E7FEF" w:rsidRDefault="00FE6914" w:rsidP="00FE6914">
      <w:pPr>
        <w:jc w:val="center"/>
        <w:rPr>
          <w:rFonts w:ascii="Times New Roman" w:hAnsi="Times New Roman"/>
          <w:b/>
          <w:lang w:val="en-US"/>
        </w:rPr>
      </w:pPr>
    </w:p>
    <w:p w14:paraId="57D0C79F" w14:textId="62946A45" w:rsidR="00FE6914" w:rsidRPr="005E7FEF" w:rsidRDefault="00BB0026" w:rsidP="00FE6914">
      <w:pPr>
        <w:jc w:val="center"/>
        <w:rPr>
          <w:rFonts w:ascii="Times New Roman" w:hAnsi="Times New Roman"/>
          <w:b/>
          <w:lang w:val="en-US"/>
        </w:rPr>
      </w:pPr>
      <w:r w:rsidRPr="005E7FEF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1A914F" wp14:editId="7D71A108">
                <wp:simplePos x="0" y="0"/>
                <wp:positionH relativeFrom="page">
                  <wp:posOffset>2609215</wp:posOffset>
                </wp:positionH>
                <wp:positionV relativeFrom="paragraph">
                  <wp:posOffset>272415</wp:posOffset>
                </wp:positionV>
                <wp:extent cx="2249805" cy="631825"/>
                <wp:effectExtent l="0" t="0" r="0" b="0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8D6A4" w14:textId="77777777" w:rsidR="00FE6914" w:rsidRDefault="00FE6914" w:rsidP="00FE6914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DIRECȚIA JUDEȚEANĂ </w:t>
                            </w:r>
                          </w:p>
                          <w:p w14:paraId="331F1158" w14:textId="77777777" w:rsidR="00FE6914" w:rsidRPr="00C263E2" w:rsidRDefault="00FE6914" w:rsidP="00FE6914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DE SPORT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914F" id="Casetă text 1" o:spid="_x0000_s1027" type="#_x0000_t202" style="position:absolute;left:0;text-align:left;margin-left:205.45pt;margin-top:21.45pt;width:177.15pt;height:4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" filled="f" stroked="f">
                <v:textbox>
                  <w:txbxContent>
                    <w:p w14:paraId="0908D6A4" w14:textId="77777777" w:rsidR="00FE6914" w:rsidRDefault="00FE6914" w:rsidP="00FE6914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DIRECȚIA JUDEȚEANĂ </w:t>
                      </w:r>
                    </w:p>
                    <w:p w14:paraId="331F1158" w14:textId="77777777" w:rsidR="00FE6914" w:rsidRPr="00C263E2" w:rsidRDefault="00FE6914" w:rsidP="00FE6914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DE SPORT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870B71" w14:textId="72BDD6B8" w:rsidR="00FE6914" w:rsidRPr="005E7FEF" w:rsidRDefault="00BB0026" w:rsidP="00FE6914">
      <w:pPr>
        <w:jc w:val="center"/>
        <w:rPr>
          <w:rFonts w:ascii="Times New Roman" w:hAnsi="Times New Roman"/>
          <w:b/>
          <w:lang w:val="en-US"/>
        </w:rPr>
      </w:pPr>
      <w:r w:rsidRPr="005E7FEF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E56D1D" wp14:editId="63B603BE">
                <wp:simplePos x="0" y="0"/>
                <wp:positionH relativeFrom="margin">
                  <wp:posOffset>4804410</wp:posOffset>
                </wp:positionH>
                <wp:positionV relativeFrom="paragraph">
                  <wp:posOffset>260350</wp:posOffset>
                </wp:positionV>
                <wp:extent cx="1501775" cy="432435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A5092" w14:textId="7E384046" w:rsidR="00FE6914" w:rsidRDefault="00FE6914" w:rsidP="00FE6914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0C7820">
                              <w:t xml:space="preserve"> 330</w:t>
                            </w:r>
                          </w:p>
                          <w:p w14:paraId="5E91E780" w14:textId="6217037A" w:rsidR="00FE6914" w:rsidRPr="000677EF" w:rsidRDefault="00FE6914" w:rsidP="00FE6914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0C7820">
                              <w:t>23</w:t>
                            </w:r>
                            <w:r>
                              <w:t>/</w:t>
                            </w:r>
                            <w:r w:rsidR="000C7820">
                              <w:t>02</w:t>
                            </w:r>
                            <w:r>
                              <w:t>/202</w:t>
                            </w:r>
                            <w:r w:rsidR="000C7820">
                              <w:t>4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56D1D" id="Casetă text 2" o:spid="_x0000_s1028" type="#_x0000_t202" style="position:absolute;left:0;text-align:left;margin-left:378.3pt;margin-top:20.5pt;width:118.25pt;height:3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" filled="f" stroked="f">
                <v:textbox style="mso-fit-shape-to-text:t">
                  <w:txbxContent>
                    <w:p w14:paraId="7A1A5092" w14:textId="7E384046" w:rsidR="00FE6914" w:rsidRDefault="00FE6914" w:rsidP="00FE6914">
                      <w:pPr>
                        <w:pStyle w:val="NoSpacing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0C7820">
                        <w:t xml:space="preserve"> 330</w:t>
                      </w:r>
                    </w:p>
                    <w:p w14:paraId="5E91E780" w14:textId="6217037A" w:rsidR="00FE6914" w:rsidRPr="000677EF" w:rsidRDefault="00FE6914" w:rsidP="00FE6914">
                      <w:pPr>
                        <w:pStyle w:val="NoSpacing"/>
                      </w:pPr>
                      <w:r>
                        <w:t xml:space="preserve">din </w:t>
                      </w:r>
                      <w:r w:rsidR="000C7820">
                        <w:t>23</w:t>
                      </w:r>
                      <w:r>
                        <w:t>/</w:t>
                      </w:r>
                      <w:r w:rsidR="000C7820">
                        <w:t>02</w:t>
                      </w:r>
                      <w:r>
                        <w:t>/202</w:t>
                      </w:r>
                      <w:r w:rsidR="000C7820">
                        <w:t>4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6F4" w:rsidRPr="005E7FEF">
        <w:rPr>
          <w:rFonts w:ascii="Times New Roman" w:hAnsi="Times New Roman"/>
        </w:rPr>
        <w:drawing>
          <wp:anchor distT="0" distB="0" distL="114300" distR="114300" simplePos="0" relativeHeight="251657728" behindDoc="1" locked="0" layoutInCell="1" allowOverlap="1" wp14:anchorId="156DB45D" wp14:editId="7DD262DF">
            <wp:simplePos x="0" y="0"/>
            <wp:positionH relativeFrom="leftMargin">
              <wp:posOffset>962025</wp:posOffset>
            </wp:positionH>
            <wp:positionV relativeFrom="paragraph">
              <wp:posOffset>29210</wp:posOffset>
            </wp:positionV>
            <wp:extent cx="758825" cy="671195"/>
            <wp:effectExtent l="0" t="0" r="3175" b="0"/>
            <wp:wrapTight wrapText="bothSides">
              <wp:wrapPolygon edited="0">
                <wp:start x="14641" y="0"/>
                <wp:lineTo x="0" y="3065"/>
                <wp:lineTo x="0" y="17166"/>
                <wp:lineTo x="1085" y="19618"/>
                <wp:lineTo x="2711" y="20844"/>
                <wp:lineTo x="7592" y="20844"/>
                <wp:lineTo x="21148" y="18392"/>
                <wp:lineTo x="21148" y="1226"/>
                <wp:lineTo x="19521" y="0"/>
                <wp:lineTo x="14641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EED20" w14:textId="77777777" w:rsidR="00FE6914" w:rsidRPr="005E7FEF" w:rsidRDefault="00FE6914" w:rsidP="00FE6914">
      <w:pPr>
        <w:jc w:val="center"/>
        <w:rPr>
          <w:rFonts w:ascii="Times New Roman" w:hAnsi="Times New Roman"/>
          <w:b/>
          <w:lang w:val="en-US"/>
        </w:rPr>
      </w:pPr>
    </w:p>
    <w:p w14:paraId="6F6BE739" w14:textId="21665F25" w:rsidR="00FE6914" w:rsidRPr="005E7FEF" w:rsidRDefault="00FE6914" w:rsidP="00FE6914">
      <w:pPr>
        <w:rPr>
          <w:rFonts w:ascii="Times New Roman" w:hAnsi="Times New Roman"/>
        </w:rPr>
      </w:pPr>
    </w:p>
    <w:p w14:paraId="5F214E66" w14:textId="77777777" w:rsidR="00F92C62" w:rsidRPr="005E7FEF" w:rsidRDefault="00F92C62" w:rsidP="00F92C62">
      <w:pPr>
        <w:rPr>
          <w:rFonts w:ascii="Times New Roman" w:hAnsi="Times New Roman"/>
        </w:rPr>
      </w:pPr>
    </w:p>
    <w:p w14:paraId="16BA1404" w14:textId="2969EE71" w:rsidR="00C2480B" w:rsidRPr="00053CA4" w:rsidRDefault="00C2480B" w:rsidP="00053CA4">
      <w:pPr>
        <w:pStyle w:val="NoSpacing"/>
        <w:spacing w:line="276" w:lineRule="auto"/>
        <w:jc w:val="center"/>
        <w:rPr>
          <w:rFonts w:ascii="Times New Roman" w:hAnsi="Times New Roman"/>
          <w:b/>
          <w:noProof w:val="0"/>
          <w:kern w:val="0"/>
        </w:rPr>
      </w:pPr>
      <w:r w:rsidRPr="00053CA4">
        <w:rPr>
          <w:rFonts w:ascii="Times New Roman" w:hAnsi="Times New Roman"/>
          <w:b/>
        </w:rPr>
        <w:t>ANUNȚ</w:t>
      </w:r>
    </w:p>
    <w:p w14:paraId="7B9EA322" w14:textId="0AF8C381" w:rsidR="00C2480B" w:rsidRPr="00053CA4" w:rsidRDefault="00726EE2" w:rsidP="00726EE2">
      <w:pPr>
        <w:pStyle w:val="NoSpacing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privind </w:t>
      </w:r>
      <w:r w:rsidR="00C2480B" w:rsidRPr="00053CA4">
        <w:rPr>
          <w:rFonts w:ascii="Times New Roman" w:hAnsi="Times New Roman"/>
          <w:b/>
        </w:rPr>
        <w:t>organiz</w:t>
      </w:r>
      <w:r>
        <w:rPr>
          <w:rFonts w:ascii="Times New Roman" w:hAnsi="Times New Roman"/>
          <w:b/>
        </w:rPr>
        <w:t xml:space="preserve">area </w:t>
      </w:r>
      <w:r w:rsidR="00C2480B" w:rsidRPr="00053CA4">
        <w:rPr>
          <w:rFonts w:ascii="Times New Roman" w:hAnsi="Times New Roman"/>
          <w:b/>
        </w:rPr>
        <w:t>examen</w:t>
      </w:r>
      <w:r>
        <w:rPr>
          <w:rFonts w:ascii="Times New Roman" w:hAnsi="Times New Roman"/>
          <w:b/>
        </w:rPr>
        <w:t>ului</w:t>
      </w:r>
      <w:r w:rsidR="00C2480B" w:rsidRPr="00053CA4">
        <w:rPr>
          <w:rFonts w:ascii="Times New Roman" w:hAnsi="Times New Roman"/>
          <w:b/>
        </w:rPr>
        <w:t xml:space="preserve"> de promovare în grad profesional </w:t>
      </w:r>
      <w:r w:rsidR="00C2480B" w:rsidRPr="00053CA4">
        <w:rPr>
          <w:rFonts w:ascii="Times New Roman" w:hAnsi="Times New Roman"/>
          <w:b/>
          <w:bCs/>
        </w:rPr>
        <w:t>imediat superior celui deținut</w:t>
      </w:r>
      <w:r>
        <w:rPr>
          <w:rFonts w:ascii="Times New Roman" w:hAnsi="Times New Roman"/>
          <w:b/>
          <w:bCs/>
        </w:rPr>
        <w:t xml:space="preserve"> </w:t>
      </w:r>
    </w:p>
    <w:p w14:paraId="0FE54CB6" w14:textId="5FED29C2" w:rsidR="00C2480B" w:rsidRPr="00053CA4" w:rsidRDefault="00C2480B" w:rsidP="00053CA4">
      <w:pPr>
        <w:pStyle w:val="NoSpacing"/>
        <w:spacing w:line="276" w:lineRule="auto"/>
        <w:jc w:val="center"/>
        <w:rPr>
          <w:rFonts w:ascii="Times New Roman" w:hAnsi="Times New Roman"/>
        </w:rPr>
      </w:pPr>
    </w:p>
    <w:p w14:paraId="2A3BC036" w14:textId="77777777" w:rsidR="00BB0026" w:rsidRPr="00053CA4" w:rsidRDefault="00BB0026" w:rsidP="00053CA4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10F080C9" w14:textId="77777777" w:rsidR="00BB0026" w:rsidRPr="00053CA4" w:rsidRDefault="00BB0026" w:rsidP="00053CA4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3EA4C9A7" w14:textId="3FBA8497" w:rsidR="00DD4D9B" w:rsidRPr="00053CA4" w:rsidRDefault="00BB0026" w:rsidP="00053C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</w:pPr>
      <w:r w:rsidRPr="00053CA4">
        <w:rPr>
          <w:rFonts w:ascii="Times New Roman" w:eastAsia="Times New Roman" w:hAnsi="Times New Roman"/>
          <w:kern w:val="0"/>
        </w:rPr>
        <w:t>În conformitate cu prevederile art. VII, alin. (38) din Ordonanţa de urgenţă a Guvernului nr. 121/2023, pentru modificarea şi completarea Ordonanţei de urgenţă a Guvernului nr. 57/2019 privind Codul administrativ, precum şi pentru modificarea art. III din Ordonanţa de urgenţă a Guvernului nr. 191/2022 pentru modificarea şi completarea  Ordonanţei de urgenţă a Guvernului nr. 57/2019 privind Codul administrativ și ale anexei nr. 10 la Ordonanţa de urgenţă a Guvernului nr. 57/2019, cu modificările şi completările ulterioare, Direcția Județeană de Sport Dolj organizează la sediul instituţiei din Str. Gh. Doja, nr. 2, județ Dolj, </w:t>
      </w:r>
      <w:r w:rsidRPr="00053CA4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t xml:space="preserve">examen de promovare în grad profesional imediat superior celui deținut </w:t>
      </w:r>
      <w:r w:rsidR="00DD4D9B" w:rsidRPr="00053CA4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t>pentru următoarea funcție de execuție:</w:t>
      </w:r>
    </w:p>
    <w:p w14:paraId="52D8E7D4" w14:textId="727FF3ED" w:rsidR="00DD4D9B" w:rsidRPr="00053CA4" w:rsidRDefault="00DD4D9B" w:rsidP="00053CA4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t>Funcția publică </w:t>
      </w:r>
      <w:r w:rsidRPr="00053CA4">
        <w:rPr>
          <w:rFonts w:ascii="Times New Roman" w:eastAsia="Times New Roman" w:hAnsi="Times New Roman"/>
          <w:kern w:val="0"/>
        </w:rPr>
        <w:t>– </w:t>
      </w:r>
      <w:r w:rsidRPr="00053CA4">
        <w:rPr>
          <w:rFonts w:ascii="Times New Roman" w:hAnsi="Times New Roman"/>
          <w:lang w:val="en-US"/>
        </w:rPr>
        <w:t xml:space="preserve">Inspector, clasa I, grad profesional deținut - </w:t>
      </w:r>
      <w:r w:rsidRPr="00053CA4">
        <w:rPr>
          <w:rFonts w:ascii="Times New Roman" w:hAnsi="Times New Roman"/>
          <w:b/>
          <w:bCs/>
          <w:lang w:val="en-US"/>
        </w:rPr>
        <w:t>asistent</w:t>
      </w:r>
      <w:r w:rsidRPr="00053CA4">
        <w:rPr>
          <w:rFonts w:ascii="Times New Roman" w:eastAsia="Times New Roman" w:hAnsi="Times New Roman"/>
          <w:kern w:val="0"/>
        </w:rPr>
        <w:t>, </w:t>
      </w:r>
      <w:r w:rsidRPr="00053CA4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t>Structura funcțională</w:t>
      </w:r>
      <w:r w:rsidRPr="00053CA4">
        <w:rPr>
          <w:rFonts w:ascii="Times New Roman" w:eastAsia="Times New Roman" w:hAnsi="Times New Roman"/>
          <w:kern w:val="0"/>
        </w:rPr>
        <w:t> –Compartiment Contabilitate-Salarii-Resurse Umane, </w:t>
      </w:r>
      <w:r w:rsidRPr="00053CA4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t>Grad profesional după promovare – principal;</w:t>
      </w:r>
    </w:p>
    <w:p w14:paraId="31AA12BD" w14:textId="77777777" w:rsidR="00BB0026" w:rsidRPr="00053CA4" w:rsidRDefault="00BB0026" w:rsidP="00053CA4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5A1A0FC8" w14:textId="77777777" w:rsidR="00DD4D9B" w:rsidRPr="00053CA4" w:rsidRDefault="00DD4D9B" w:rsidP="00053C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t>CONDIȚII DE PARTICIPARE LA EXAMEN:</w:t>
      </w:r>
    </w:p>
    <w:p w14:paraId="34DC5874" w14:textId="77777777" w:rsidR="00DD4D9B" w:rsidRPr="00053CA4" w:rsidRDefault="00DD4D9B" w:rsidP="00053C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t>Candidații trebuie să îndeplinească condițiile generale prevăzute de art. 479 alin. (1) cu excepția literei b) din Ordonanța de urgență a Guvernului nr. 57/2019 privind Codul administrativ, cu modificările și completările ulterioare, respectiv:</w:t>
      </w:r>
    </w:p>
    <w:p w14:paraId="043A2A18" w14:textId="77777777" w:rsidR="00DD4D9B" w:rsidRPr="00053CA4" w:rsidRDefault="00DD4D9B" w:rsidP="00053CA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kern w:val="0"/>
        </w:rPr>
        <w:t>a)să aibă cel puţin 3 ani vechime în gradul profesional al funcţiei publice din care promovează;</w:t>
      </w:r>
    </w:p>
    <w:p w14:paraId="466D86ED" w14:textId="77777777" w:rsidR="00DD4D9B" w:rsidRPr="00053CA4" w:rsidRDefault="00DD4D9B" w:rsidP="00053CA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kern w:val="0"/>
        </w:rPr>
        <w:t>b)să fi obţinut cel puţin calificativul „bine” la evaluarea performanţelor individuale în ultimii 2 ani de activitate;</w:t>
      </w:r>
    </w:p>
    <w:p w14:paraId="72DE1261" w14:textId="77777777" w:rsidR="00DD4D9B" w:rsidRPr="00053CA4" w:rsidRDefault="00DD4D9B" w:rsidP="00053CA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kern w:val="0"/>
        </w:rPr>
        <w:t>c)să nu aibă o sancţiune disciplinară neradiată în condiţiile Codului administrativ.</w:t>
      </w:r>
    </w:p>
    <w:p w14:paraId="4C73FCBD" w14:textId="7E7EA84D" w:rsidR="00DD4D9B" w:rsidRPr="00053CA4" w:rsidRDefault="00DD4D9B" w:rsidP="00053C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t>Dosarele de înscriere la examen se depun </w:t>
      </w:r>
      <w:r w:rsidRPr="00053CA4">
        <w:rPr>
          <w:rFonts w:ascii="Times New Roman" w:eastAsia="Times New Roman" w:hAnsi="Times New Roman"/>
          <w:kern w:val="0"/>
        </w:rPr>
        <w:t>la sediul Direcției Județene de Sport Dolj, în termen de 20 zile de la data publicării anunțului, </w:t>
      </w:r>
      <w:r w:rsidRPr="00053CA4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t>respectiv în perioada 23 februarie  –  13 martie 2024</w:t>
      </w:r>
      <w:r w:rsidRPr="00053CA4">
        <w:rPr>
          <w:rFonts w:ascii="Times New Roman" w:eastAsia="Times New Roman" w:hAnsi="Times New Roman"/>
          <w:kern w:val="0"/>
        </w:rPr>
        <w:t>, inclusiv, şi conțin în mod obligatoriu următoarele documente:</w:t>
      </w:r>
    </w:p>
    <w:p w14:paraId="18B3AEE9" w14:textId="77777777" w:rsidR="00DD4D9B" w:rsidRPr="00053CA4" w:rsidRDefault="00DD4D9B" w:rsidP="00053CA4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kern w:val="0"/>
        </w:rPr>
        <w:t>formularul de înscriere prevăzut la art. 137 lit. b) din anexa nr. 10- OUG 57/2019;</w:t>
      </w:r>
    </w:p>
    <w:p w14:paraId="4049E8BA" w14:textId="77777777" w:rsidR="00DD4D9B" w:rsidRPr="00053CA4" w:rsidRDefault="00DD4D9B" w:rsidP="00053CA4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kern w:val="0"/>
        </w:rPr>
        <w:t>copie de pe carnetul de muncă sau adeverinţa eliberată de compartimentul de resurse umane în vederea atestării vechimii în gradul profesional din care se promovează;</w:t>
      </w:r>
    </w:p>
    <w:p w14:paraId="6E71F75E" w14:textId="77777777" w:rsidR="00DD4D9B" w:rsidRPr="00053CA4" w:rsidRDefault="00DD4D9B" w:rsidP="00053CA4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kern w:val="0"/>
        </w:rPr>
        <w:t>copii de pe rapoartele de evaluare a performanţelor profesionale individuale din ultimii 2 ani de activitate;</w:t>
      </w:r>
    </w:p>
    <w:p w14:paraId="252BBC26" w14:textId="77777777" w:rsidR="00DD4D9B" w:rsidRPr="00053CA4" w:rsidRDefault="00DD4D9B" w:rsidP="00053CA4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kern w:val="0"/>
        </w:rPr>
        <w:t>adeverinţa eliberată de compartimentul de resurse umane în vederea atestării situaţiei disciplinare a funcţionarului public, în care se menţionează expres dacă acestuia i-a fost aplicată o sancţiune disciplinară, care să nu fi fost radiată.</w:t>
      </w:r>
    </w:p>
    <w:p w14:paraId="19DDBFF8" w14:textId="77777777" w:rsidR="00DD4D9B" w:rsidRPr="00053CA4" w:rsidRDefault="00DD4D9B" w:rsidP="00053CA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kern w:val="0"/>
        </w:rPr>
        <w:t>Copiile de pe actele de mai sus se prezintă în copii legalizate sau însoțite de documentele originale, care se certifică pentru conformitate cu originalul de către secretarul comisiei de examen.</w:t>
      </w:r>
    </w:p>
    <w:p w14:paraId="6B1A4F7A" w14:textId="77777777" w:rsidR="00DD4D9B" w:rsidRPr="00053CA4" w:rsidRDefault="00DD4D9B" w:rsidP="00053C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lastRenderedPageBreak/>
        <w:t>CALENDARUL DE DESFĂȘURARE A EXAMENULUI, BIBLIOGRAFIE ȘI TEMATICĂ:</w:t>
      </w:r>
    </w:p>
    <w:p w14:paraId="6B67F8F9" w14:textId="24C95E99" w:rsidR="00DD4D9B" w:rsidRPr="00053CA4" w:rsidRDefault="00DD4D9B" w:rsidP="00053CA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kern w:val="0"/>
        </w:rPr>
        <w:t xml:space="preserve">1.proba scrisă, în data de </w:t>
      </w:r>
      <w:r w:rsidR="00053CA4" w:rsidRPr="0002178E">
        <w:rPr>
          <w:rFonts w:ascii="Times New Roman" w:eastAsia="Times New Roman" w:hAnsi="Times New Roman"/>
          <w:b/>
          <w:bCs/>
          <w:kern w:val="0"/>
        </w:rPr>
        <w:t>26</w:t>
      </w:r>
      <w:r w:rsidRPr="0002178E">
        <w:rPr>
          <w:rFonts w:ascii="Times New Roman" w:eastAsia="Times New Roman" w:hAnsi="Times New Roman"/>
          <w:b/>
          <w:bCs/>
          <w:kern w:val="0"/>
        </w:rPr>
        <w:t xml:space="preserve"> martie 2024, </w:t>
      </w:r>
      <w:r w:rsidR="0002178E" w:rsidRPr="0002178E">
        <w:rPr>
          <w:rFonts w:ascii="Times New Roman" w:eastAsia="Times New Roman" w:hAnsi="Times New Roman"/>
          <w:b/>
          <w:bCs/>
          <w:kern w:val="0"/>
        </w:rPr>
        <w:t>ora 10</w:t>
      </w:r>
      <w:r w:rsidR="0002178E" w:rsidRPr="0002178E">
        <w:rPr>
          <w:rFonts w:ascii="Times New Roman" w:eastAsia="Times New Roman" w:hAnsi="Times New Roman"/>
          <w:b/>
          <w:bCs/>
          <w:kern w:val="0"/>
          <w:vertAlign w:val="superscript"/>
        </w:rPr>
        <w:t>00</w:t>
      </w:r>
      <w:r w:rsidR="0002178E" w:rsidRPr="0002178E">
        <w:rPr>
          <w:rFonts w:ascii="Times New Roman" w:eastAsia="Times New Roman" w:hAnsi="Times New Roman"/>
          <w:b/>
          <w:bCs/>
          <w:kern w:val="0"/>
        </w:rPr>
        <w:t>,</w:t>
      </w:r>
      <w:r w:rsidR="0002178E">
        <w:rPr>
          <w:rFonts w:ascii="Times New Roman" w:eastAsia="Times New Roman" w:hAnsi="Times New Roman"/>
          <w:kern w:val="0"/>
        </w:rPr>
        <w:t xml:space="preserve"> </w:t>
      </w:r>
      <w:r w:rsidRPr="00053CA4">
        <w:rPr>
          <w:rFonts w:ascii="Times New Roman" w:eastAsia="Times New Roman" w:hAnsi="Times New Roman"/>
          <w:kern w:val="0"/>
        </w:rPr>
        <w:t>la sediul</w:t>
      </w:r>
      <w:r w:rsidR="00053CA4" w:rsidRPr="00053CA4">
        <w:rPr>
          <w:rFonts w:ascii="Times New Roman" w:eastAsia="Times New Roman" w:hAnsi="Times New Roman"/>
          <w:kern w:val="0"/>
        </w:rPr>
        <w:t xml:space="preserve"> Direcției Județene de Sport Dolj</w:t>
      </w:r>
      <w:r w:rsidRPr="00053CA4">
        <w:rPr>
          <w:rFonts w:ascii="Times New Roman" w:eastAsia="Times New Roman" w:hAnsi="Times New Roman"/>
          <w:kern w:val="0"/>
        </w:rPr>
        <w:t>;</w:t>
      </w:r>
    </w:p>
    <w:p w14:paraId="75533564" w14:textId="1DD5A657" w:rsidR="00BB0026" w:rsidRPr="00053CA4" w:rsidRDefault="00DD4D9B" w:rsidP="00053CA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kern w:val="0"/>
        </w:rPr>
        <w:t xml:space="preserve">2.proba interviu, </w:t>
      </w:r>
      <w:r w:rsidR="00053CA4" w:rsidRPr="00053CA4">
        <w:rPr>
          <w:rFonts w:ascii="Times New Roman" w:eastAsia="Times New Roman" w:hAnsi="Times New Roman"/>
          <w:kern w:val="0"/>
        </w:rPr>
        <w:t xml:space="preserve">în data de </w:t>
      </w:r>
      <w:r w:rsidR="00053CA4" w:rsidRPr="0002178E">
        <w:rPr>
          <w:rFonts w:ascii="Times New Roman" w:eastAsia="Times New Roman" w:hAnsi="Times New Roman"/>
          <w:b/>
          <w:bCs/>
          <w:kern w:val="0"/>
        </w:rPr>
        <w:t>27 martie 2024,</w:t>
      </w:r>
      <w:r w:rsidR="0002178E" w:rsidRPr="0002178E">
        <w:rPr>
          <w:rFonts w:ascii="Times New Roman" w:eastAsia="Times New Roman" w:hAnsi="Times New Roman"/>
          <w:b/>
          <w:bCs/>
          <w:kern w:val="0"/>
        </w:rPr>
        <w:t xml:space="preserve"> ora 10</w:t>
      </w:r>
      <w:r w:rsidR="0002178E" w:rsidRPr="0002178E">
        <w:rPr>
          <w:rFonts w:ascii="Times New Roman" w:eastAsia="Times New Roman" w:hAnsi="Times New Roman"/>
          <w:b/>
          <w:bCs/>
          <w:kern w:val="0"/>
          <w:vertAlign w:val="superscript"/>
        </w:rPr>
        <w:t>00</w:t>
      </w:r>
      <w:r w:rsidR="0002178E">
        <w:rPr>
          <w:rFonts w:ascii="Times New Roman" w:eastAsia="Times New Roman" w:hAnsi="Times New Roman"/>
          <w:b/>
          <w:bCs/>
          <w:kern w:val="0"/>
        </w:rPr>
        <w:t xml:space="preserve">, </w:t>
      </w:r>
      <w:r w:rsidR="0002178E" w:rsidRPr="00053CA4">
        <w:rPr>
          <w:rFonts w:ascii="Times New Roman" w:eastAsia="Times New Roman" w:hAnsi="Times New Roman"/>
          <w:kern w:val="0"/>
        </w:rPr>
        <w:t>la sediul Direcției Județene de Sport Dolj</w:t>
      </w:r>
      <w:r w:rsidR="0002178E">
        <w:rPr>
          <w:rFonts w:ascii="Times New Roman" w:eastAsia="Times New Roman" w:hAnsi="Times New Roman"/>
          <w:kern w:val="0"/>
        </w:rPr>
        <w:t>;</w:t>
      </w:r>
      <w:r w:rsidR="00053CA4" w:rsidRPr="00053CA4">
        <w:rPr>
          <w:rFonts w:ascii="Times New Roman" w:eastAsia="Times New Roman" w:hAnsi="Times New Roman"/>
          <w:kern w:val="0"/>
        </w:rPr>
        <w:t xml:space="preserve"> </w:t>
      </w:r>
      <w:r w:rsidRPr="00053CA4">
        <w:rPr>
          <w:rFonts w:ascii="Times New Roman" w:eastAsia="Times New Roman" w:hAnsi="Times New Roman"/>
          <w:kern w:val="0"/>
        </w:rPr>
        <w:t>doar acei candidați care au obținut la proba scrisă minimum 50 puncte.</w:t>
      </w:r>
    </w:p>
    <w:p w14:paraId="0D23CDBA" w14:textId="3CCC5462" w:rsidR="00E86A54" w:rsidRPr="00053CA4" w:rsidRDefault="00E86A54" w:rsidP="00053CA4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053CA4">
        <w:rPr>
          <w:rFonts w:ascii="Times New Roman" w:hAnsi="Times New Roman"/>
          <w:b/>
          <w:bCs/>
        </w:rPr>
        <w:t>B</w:t>
      </w:r>
      <w:r w:rsidR="00053CA4" w:rsidRPr="00053CA4">
        <w:rPr>
          <w:rFonts w:ascii="Times New Roman" w:hAnsi="Times New Roman"/>
          <w:b/>
          <w:bCs/>
        </w:rPr>
        <w:t>IBLIOGRAFIE ȘI TEMATICĂ</w:t>
      </w:r>
    </w:p>
    <w:p w14:paraId="4D98B1B4" w14:textId="77777777" w:rsidR="00053CA4" w:rsidRPr="00053CA4" w:rsidRDefault="00053CA4" w:rsidP="00053CA4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</w:p>
    <w:p w14:paraId="7F6BB3D4" w14:textId="42872C41" w:rsidR="00936810" w:rsidRPr="00053CA4" w:rsidRDefault="00936810" w:rsidP="00053CA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kern w:val="0"/>
        </w:rPr>
        <w:t xml:space="preserve">1. Constituția României, republicată, </w:t>
      </w:r>
      <w:r w:rsidRPr="00053CA4">
        <w:rPr>
          <w:rFonts w:ascii="Times New Roman" w:eastAsia="Times New Roman" w:hAnsi="Times New Roman"/>
          <w:b/>
          <w:bCs/>
          <w:kern w:val="0"/>
        </w:rPr>
        <w:t>cu tematica</w:t>
      </w:r>
      <w:r w:rsidRPr="00053CA4">
        <w:rPr>
          <w:rFonts w:ascii="Times New Roman" w:eastAsia="Times New Roman" w:hAnsi="Times New Roman"/>
          <w:kern w:val="0"/>
        </w:rPr>
        <w:t>- Drepturile, libertăţile şi îndatoririle fundamentale</w:t>
      </w:r>
      <w:r w:rsidR="00053CA4" w:rsidRPr="00053CA4">
        <w:rPr>
          <w:rFonts w:ascii="Times New Roman" w:eastAsia="Times New Roman" w:hAnsi="Times New Roman"/>
          <w:kern w:val="0"/>
        </w:rPr>
        <w:t>:</w:t>
      </w:r>
      <w:r w:rsidRPr="00053CA4">
        <w:rPr>
          <w:rFonts w:ascii="Times New Roman" w:eastAsia="Times New Roman" w:hAnsi="Times New Roman"/>
          <w:kern w:val="0"/>
        </w:rPr>
        <w:t xml:space="preserve"> TITLUL II, Capitolul I art. 15 – art. 21, Capitolul II art. 22 – art. 53 și Capitolul III art. 54 – 57;</w:t>
      </w:r>
    </w:p>
    <w:p w14:paraId="6211B23C" w14:textId="77777777" w:rsidR="00936810" w:rsidRPr="00053CA4" w:rsidRDefault="00936810" w:rsidP="00053CA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kern w:val="0"/>
        </w:rPr>
      </w:pPr>
      <w:r w:rsidRPr="00053CA4">
        <w:rPr>
          <w:rFonts w:ascii="Times New Roman" w:eastAsia="Times New Roman" w:hAnsi="Times New Roman"/>
          <w:kern w:val="0"/>
        </w:rPr>
        <w:t xml:space="preserve">2.    O.U.G. nr.57/2019 privind Codul Administrativ, cu modificările și completările ulterioare, </w:t>
      </w:r>
      <w:r w:rsidRPr="00053CA4">
        <w:rPr>
          <w:rFonts w:ascii="Times New Roman" w:eastAsia="Times New Roman" w:hAnsi="Times New Roman"/>
          <w:b/>
          <w:bCs/>
          <w:kern w:val="0"/>
        </w:rPr>
        <w:t xml:space="preserve">cu   </w:t>
      </w:r>
    </w:p>
    <w:p w14:paraId="61DEBE81" w14:textId="79B684D9" w:rsidR="00936810" w:rsidRPr="00053CA4" w:rsidRDefault="00936810" w:rsidP="00053CA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b/>
          <w:bCs/>
          <w:kern w:val="0"/>
        </w:rPr>
        <w:t>tematica</w:t>
      </w:r>
      <w:r w:rsidRPr="00053CA4">
        <w:rPr>
          <w:rFonts w:ascii="Times New Roman" w:eastAsia="Times New Roman" w:hAnsi="Times New Roman"/>
          <w:kern w:val="0"/>
        </w:rPr>
        <w:t>: Dispoziții generale ( Titlul I al părții a VI – a), Statutul funcționarilor publici ( Titlul II al  părții a VI-a);</w:t>
      </w:r>
    </w:p>
    <w:p w14:paraId="393F49AF" w14:textId="7ACD7BDD" w:rsidR="00936810" w:rsidRPr="00053CA4" w:rsidRDefault="00936810" w:rsidP="00053CA4">
      <w:pPr>
        <w:pStyle w:val="ListParagraph"/>
        <w:numPr>
          <w:ilvl w:val="0"/>
          <w:numId w:val="18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053CA4">
        <w:rPr>
          <w:sz w:val="22"/>
          <w:szCs w:val="22"/>
        </w:rPr>
        <w:t xml:space="preserve">Ordonanța Guvernului nr.137/2000 privind prevenirea și sancționarea tuturor formelor de discriminare, republicată, cu modificările și completările ulterioare, </w:t>
      </w:r>
      <w:r w:rsidRPr="00053CA4">
        <w:rPr>
          <w:b/>
          <w:bCs/>
          <w:sz w:val="22"/>
          <w:szCs w:val="22"/>
        </w:rPr>
        <w:t>cu tematica</w:t>
      </w:r>
      <w:r w:rsidRPr="00053CA4">
        <w:rPr>
          <w:sz w:val="22"/>
          <w:szCs w:val="22"/>
        </w:rPr>
        <w:t>: Principii și definiții, Dispoziții speciale (Capitolul I art.1 – art. 5, Capitolul II art. 6 – art. 25);</w:t>
      </w:r>
    </w:p>
    <w:p w14:paraId="4BFA8ADA" w14:textId="3815C459" w:rsidR="00936810" w:rsidRPr="00053CA4" w:rsidRDefault="00936810" w:rsidP="00053CA4">
      <w:pPr>
        <w:pStyle w:val="ListParagraph"/>
        <w:numPr>
          <w:ilvl w:val="0"/>
          <w:numId w:val="18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053CA4">
        <w:rPr>
          <w:sz w:val="22"/>
          <w:szCs w:val="22"/>
        </w:rPr>
        <w:t>Legea nr. 202/2002 privind egalitatea de şanse între femei şi bărbaţi, republicată, cu modificările și completările ulterioare,</w:t>
      </w:r>
      <w:r w:rsidRPr="00053CA4">
        <w:rPr>
          <w:b/>
          <w:bCs/>
          <w:sz w:val="22"/>
          <w:szCs w:val="22"/>
        </w:rPr>
        <w:t>cu tematica</w:t>
      </w:r>
      <w:r w:rsidRPr="00053CA4">
        <w:rPr>
          <w:sz w:val="22"/>
          <w:szCs w:val="22"/>
        </w:rPr>
        <w:t>: Dispoziții generale, Egalitatea de șanse și de tratament între femei și bărbați în domeniul muncii (Capitolul I art.1 – art. 6, Capitolul II art. 7 – art. 13);</w:t>
      </w:r>
    </w:p>
    <w:p w14:paraId="10232A26" w14:textId="2B0C5358" w:rsidR="00CE3349" w:rsidRPr="00053CA4" w:rsidRDefault="00CE3349" w:rsidP="00053CA4">
      <w:pPr>
        <w:pStyle w:val="ListParagraph"/>
        <w:numPr>
          <w:ilvl w:val="0"/>
          <w:numId w:val="18"/>
        </w:numPr>
        <w:shd w:val="clear" w:color="auto" w:fill="FFFFFF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053CA4">
        <w:rPr>
          <w:sz w:val="22"/>
          <w:szCs w:val="22"/>
          <w:bdr w:val="none" w:sz="0" w:space="0" w:color="auto" w:frame="1"/>
        </w:rPr>
        <w:t xml:space="preserve">Ordinul 1792/2002 </w:t>
      </w:r>
      <w:r w:rsidRPr="00053CA4">
        <w:rPr>
          <w:sz w:val="22"/>
          <w:szCs w:val="22"/>
          <w:shd w:val="clear" w:color="auto" w:fill="FFFFFF"/>
        </w:rPr>
        <w:t>pentru aprobarea Normelor metodologice privind angajarea, lichidarea, ordonanţarea şi plata cheltuielilor instituţiilor publice, precum şi organizarea, evidenta şi raportarea angajamentelor bugetare şi legale, cu modificările și completările ulterioare</w:t>
      </w:r>
      <w:r w:rsidR="00053CA4" w:rsidRPr="00053CA4">
        <w:rPr>
          <w:sz w:val="22"/>
          <w:szCs w:val="22"/>
          <w:shd w:val="clear" w:color="auto" w:fill="FFFFFF"/>
        </w:rPr>
        <w:t xml:space="preserve">, </w:t>
      </w:r>
      <w:r w:rsidR="00053CA4" w:rsidRPr="00053CA4">
        <w:rPr>
          <w:b/>
          <w:bCs/>
          <w:sz w:val="22"/>
          <w:szCs w:val="22"/>
          <w:shd w:val="clear" w:color="auto" w:fill="FFFFFF"/>
        </w:rPr>
        <w:t>cu tematica</w:t>
      </w:r>
      <w:r w:rsidR="00053CA4" w:rsidRPr="00053CA4">
        <w:rPr>
          <w:sz w:val="22"/>
          <w:szCs w:val="22"/>
          <w:shd w:val="clear" w:color="auto" w:fill="FFFFFF"/>
        </w:rPr>
        <w:t xml:space="preserve"> </w:t>
      </w:r>
      <w:r w:rsidRPr="00053CA4">
        <w:rPr>
          <w:sz w:val="22"/>
          <w:szCs w:val="22"/>
          <w:shd w:val="clear" w:color="auto" w:fill="FFFFFF"/>
        </w:rPr>
        <w:t>:</w:t>
      </w:r>
      <w:r w:rsidR="00053CA4" w:rsidRPr="00053CA4">
        <w:rPr>
          <w:sz w:val="22"/>
          <w:szCs w:val="22"/>
          <w:shd w:val="clear" w:color="auto" w:fill="FFFFFF"/>
        </w:rPr>
        <w:t xml:space="preserve"> </w:t>
      </w:r>
      <w:r w:rsidRPr="00053CA4">
        <w:rPr>
          <w:sz w:val="22"/>
          <w:szCs w:val="22"/>
          <w:shd w:val="clear" w:color="auto" w:fill="FFFFFF"/>
        </w:rPr>
        <w:t>Angajarea cheltuielilor; Lichidarea cheltuielilor; Ordonanțarea cheltuielilor; Plata cheltuielilor; Organizarea și raportarea angajamentelor bugetare și legale</w:t>
      </w:r>
      <w:r w:rsidR="00767CAE" w:rsidRPr="00053CA4">
        <w:rPr>
          <w:sz w:val="22"/>
          <w:szCs w:val="22"/>
          <w:shd w:val="clear" w:color="auto" w:fill="FFFFFF"/>
        </w:rPr>
        <w:t>,</w:t>
      </w:r>
    </w:p>
    <w:p w14:paraId="6BE9770F" w14:textId="088725FA" w:rsidR="00767CAE" w:rsidRPr="00053CA4" w:rsidRDefault="00767CAE" w:rsidP="00053CA4">
      <w:pPr>
        <w:pStyle w:val="NormalWeb"/>
        <w:numPr>
          <w:ilvl w:val="0"/>
          <w:numId w:val="18"/>
        </w:numPr>
        <w:tabs>
          <w:tab w:val="left" w:pos="426"/>
        </w:tabs>
        <w:jc w:val="both"/>
        <w:rPr>
          <w:sz w:val="22"/>
          <w:szCs w:val="22"/>
          <w:lang w:val="en-US"/>
        </w:rPr>
      </w:pPr>
      <w:r w:rsidRPr="00053CA4">
        <w:rPr>
          <w:rStyle w:val="shdr"/>
          <w:sz w:val="22"/>
          <w:szCs w:val="22"/>
          <w:highlight w:val="white"/>
          <w:lang w:val="es-ES"/>
        </w:rPr>
        <w:t>Decretul 209/1976 pentru aprobarea Regulamentului operaţiunilor de casă</w:t>
      </w:r>
      <w:r w:rsidR="00053CA4" w:rsidRPr="00053CA4">
        <w:rPr>
          <w:rStyle w:val="shdr"/>
          <w:sz w:val="22"/>
          <w:szCs w:val="22"/>
          <w:lang w:val="es-ES"/>
        </w:rPr>
        <w:t xml:space="preserve">, </w:t>
      </w:r>
      <w:r w:rsidR="00053CA4" w:rsidRPr="00053CA4">
        <w:rPr>
          <w:rStyle w:val="shdr"/>
          <w:b/>
          <w:bCs/>
          <w:sz w:val="22"/>
          <w:szCs w:val="22"/>
          <w:lang w:val="es-ES"/>
        </w:rPr>
        <w:t>cu tematica</w:t>
      </w:r>
      <w:r w:rsidRPr="00053CA4">
        <w:rPr>
          <w:rStyle w:val="shdr"/>
          <w:sz w:val="22"/>
          <w:szCs w:val="22"/>
          <w:lang w:val="es-ES"/>
        </w:rPr>
        <w:t>: Evidența și păstrarea numerarulu</w:t>
      </w:r>
      <w:r w:rsidR="00053CA4" w:rsidRPr="00053CA4">
        <w:rPr>
          <w:rStyle w:val="shdr"/>
          <w:sz w:val="22"/>
          <w:szCs w:val="22"/>
          <w:lang w:val="es-ES"/>
        </w:rPr>
        <w:t>i.</w:t>
      </w:r>
    </w:p>
    <w:p w14:paraId="7810E177" w14:textId="77777777" w:rsidR="00CE3349" w:rsidRPr="00053CA4" w:rsidRDefault="00CE3349" w:rsidP="00053C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bdr w:val="none" w:sz="0" w:space="0" w:color="auto" w:frame="1"/>
        </w:rPr>
      </w:pPr>
    </w:p>
    <w:p w14:paraId="585C8300" w14:textId="3DE79376" w:rsidR="00936810" w:rsidRPr="00053CA4" w:rsidRDefault="00936810" w:rsidP="00053C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053CA4">
        <w:rPr>
          <w:rFonts w:ascii="Times New Roman" w:eastAsia="Times New Roman" w:hAnsi="Times New Roman"/>
          <w:i/>
          <w:iCs/>
          <w:kern w:val="0"/>
          <w:bdr w:val="none" w:sz="0" w:space="0" w:color="auto" w:frame="1"/>
        </w:rPr>
        <w:t>Notă: Se va avea în vedere la studierea actelor normative din bibliografie inclusiv republicările, modificările şi completările acestora.</w:t>
      </w:r>
    </w:p>
    <w:p w14:paraId="39154102" w14:textId="77777777" w:rsidR="00936810" w:rsidRPr="00053CA4" w:rsidRDefault="00936810" w:rsidP="00053CA4">
      <w:pPr>
        <w:pStyle w:val="NoSpacing"/>
        <w:spacing w:line="276" w:lineRule="auto"/>
        <w:jc w:val="both"/>
        <w:rPr>
          <w:rFonts w:ascii="Times New Roman" w:hAnsi="Times New Roman"/>
          <w:b/>
          <w:i/>
          <w:iCs/>
        </w:rPr>
      </w:pPr>
    </w:p>
    <w:p w14:paraId="176AF6DE" w14:textId="3CD47A08" w:rsidR="00C2480B" w:rsidRPr="00053CA4" w:rsidRDefault="00C2480B" w:rsidP="00053CA4">
      <w:pPr>
        <w:pStyle w:val="NoSpacing"/>
        <w:spacing w:line="276" w:lineRule="auto"/>
        <w:jc w:val="both"/>
        <w:rPr>
          <w:rStyle w:val="HTMLCite"/>
          <w:rFonts w:ascii="Times New Roman" w:hAnsi="Times New Roman"/>
          <w:i w:val="0"/>
          <w:iCs w:val="0"/>
          <w:shd w:val="clear" w:color="auto" w:fill="FFFFFF"/>
        </w:rPr>
      </w:pPr>
      <w:r w:rsidRPr="00053CA4">
        <w:rPr>
          <w:rFonts w:ascii="Times New Roman" w:hAnsi="Times New Roman"/>
          <w:b/>
        </w:rPr>
        <w:t xml:space="preserve">       V</w:t>
      </w:r>
      <w:r w:rsidR="00E86A54" w:rsidRPr="00053CA4">
        <w:rPr>
          <w:rFonts w:ascii="Times New Roman" w:hAnsi="Times New Roman"/>
          <w:b/>
        </w:rPr>
        <w:t>I</w:t>
      </w:r>
      <w:r w:rsidRPr="00053CA4">
        <w:rPr>
          <w:rFonts w:ascii="Times New Roman" w:hAnsi="Times New Roman"/>
          <w:b/>
        </w:rPr>
        <w:t>.</w:t>
      </w:r>
      <w:r w:rsidRPr="00053CA4">
        <w:rPr>
          <w:rFonts w:ascii="Times New Roman" w:hAnsi="Times New Roman"/>
        </w:rPr>
        <w:t xml:space="preserve">    Anunțul de examen </w:t>
      </w:r>
      <w:r w:rsidR="00936810" w:rsidRPr="00053CA4">
        <w:rPr>
          <w:rFonts w:ascii="Times New Roman" w:hAnsi="Times New Roman"/>
        </w:rPr>
        <w:t xml:space="preserve">afișat în data de </w:t>
      </w:r>
      <w:r w:rsidR="00053CA4" w:rsidRPr="00053CA4">
        <w:rPr>
          <w:rFonts w:ascii="Times New Roman" w:hAnsi="Times New Roman"/>
        </w:rPr>
        <w:t>23.02.2024</w:t>
      </w:r>
      <w:r w:rsidR="00936810" w:rsidRPr="00053CA4">
        <w:rPr>
          <w:rFonts w:ascii="Times New Roman" w:hAnsi="Times New Roman"/>
        </w:rPr>
        <w:t xml:space="preserve"> la sediul și</w:t>
      </w:r>
      <w:r w:rsidRPr="00053CA4">
        <w:rPr>
          <w:rFonts w:ascii="Times New Roman" w:hAnsi="Times New Roman"/>
        </w:rPr>
        <w:t xml:space="preserve"> pe pagina de internet a </w:t>
      </w:r>
      <w:r w:rsidR="00301336" w:rsidRPr="00053CA4">
        <w:rPr>
          <w:rFonts w:ascii="Times New Roman" w:hAnsi="Times New Roman"/>
        </w:rPr>
        <w:t>D.J.S. Dolj.</w:t>
      </w:r>
      <w:r w:rsidRPr="00053CA4">
        <w:rPr>
          <w:rFonts w:ascii="Times New Roman" w:hAnsi="Times New Roman"/>
        </w:rPr>
        <w:t xml:space="preserve"> </w:t>
      </w:r>
      <w:hyperlink r:id="rId10" w:history="1">
        <w:r w:rsidRPr="00053CA4">
          <w:rPr>
            <w:rStyle w:val="Hyperlink"/>
            <w:rFonts w:ascii="Times New Roman" w:hAnsi="Times New Roman"/>
            <w:color w:val="auto"/>
          </w:rPr>
          <w:t>www.sportdolj.ro</w:t>
        </w:r>
      </w:hyperlink>
      <w:r w:rsidR="005E7FEF" w:rsidRPr="00053CA4">
        <w:rPr>
          <w:rFonts w:ascii="Times New Roman" w:hAnsi="Times New Roman"/>
        </w:rPr>
        <w:t xml:space="preserve"> </w:t>
      </w:r>
      <w:r w:rsidR="00936810" w:rsidRPr="00053CA4">
        <w:rPr>
          <w:rStyle w:val="HTMLCite"/>
          <w:rFonts w:ascii="Times New Roman" w:hAnsi="Times New Roman"/>
          <w:shd w:val="clear" w:color="auto" w:fill="FFFFFF"/>
        </w:rPr>
        <w:t>.</w:t>
      </w:r>
    </w:p>
    <w:p w14:paraId="6DCBC5E0" w14:textId="2B88A5E7" w:rsidR="006772B4" w:rsidRPr="00053CA4" w:rsidRDefault="006772B4" w:rsidP="00053CA4">
      <w:pPr>
        <w:pStyle w:val="NoSpacing"/>
        <w:spacing w:line="276" w:lineRule="auto"/>
        <w:jc w:val="both"/>
        <w:rPr>
          <w:rFonts w:ascii="Times New Roman" w:hAnsi="Times New Roman"/>
          <w:u w:val="single"/>
        </w:rPr>
      </w:pPr>
      <w:r w:rsidRPr="00053CA4">
        <w:rPr>
          <w:rFonts w:ascii="Times New Roman" w:hAnsi="Times New Roman"/>
          <w:shd w:val="clear" w:color="auto" w:fill="FFFFFF"/>
        </w:rPr>
        <w:t xml:space="preserve">Relaţii suplimentare se pot obţine la sediul </w:t>
      </w:r>
      <w:r w:rsidR="005540C8" w:rsidRPr="00053CA4">
        <w:rPr>
          <w:rFonts w:ascii="Times New Roman" w:hAnsi="Times New Roman"/>
          <w:shd w:val="clear" w:color="auto" w:fill="FFFFFF"/>
        </w:rPr>
        <w:t>Direcției Județene de Sport Dolj</w:t>
      </w:r>
      <w:r w:rsidRPr="00053CA4">
        <w:rPr>
          <w:rFonts w:ascii="Times New Roman" w:hAnsi="Times New Roman"/>
          <w:shd w:val="clear" w:color="auto" w:fill="FFFFFF"/>
        </w:rPr>
        <w:t xml:space="preserve"> şi la secretarul comisiei de concurs, </w:t>
      </w:r>
      <w:r w:rsidRPr="00053CA4">
        <w:rPr>
          <w:rFonts w:ascii="Times New Roman" w:hAnsi="Times New Roman"/>
        </w:rPr>
        <w:t xml:space="preserve">doamna Ștefănescu Roxana-consilier superior, telefon/fax 0251.431.806, email: </w:t>
      </w:r>
      <w:r w:rsidRPr="00053CA4">
        <w:rPr>
          <w:rFonts w:ascii="Times New Roman" w:hAnsi="Times New Roman"/>
          <w:u w:val="single"/>
        </w:rPr>
        <w:t>djs.dolj@sport.gov.ro.</w:t>
      </w:r>
    </w:p>
    <w:p w14:paraId="57597C63" w14:textId="77777777" w:rsidR="00C2480B" w:rsidRPr="00053CA4" w:rsidRDefault="00C2480B" w:rsidP="00053CA4">
      <w:pPr>
        <w:spacing w:line="276" w:lineRule="auto"/>
        <w:jc w:val="both"/>
        <w:rPr>
          <w:rFonts w:ascii="Times New Roman" w:hAnsi="Times New Roman"/>
        </w:rPr>
      </w:pPr>
    </w:p>
    <w:p w14:paraId="5FDFD7E2" w14:textId="77777777" w:rsidR="00053CA4" w:rsidRDefault="00053CA4" w:rsidP="00053CA4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1F05B5D0" w14:textId="3DE39BE1" w:rsidR="00C2480B" w:rsidRPr="00053CA4" w:rsidRDefault="00C2480B" w:rsidP="00053CA4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053CA4">
        <w:rPr>
          <w:rFonts w:ascii="Times New Roman" w:hAnsi="Times New Roman"/>
          <w:b/>
          <w:bCs/>
        </w:rPr>
        <w:t>Director executiv,</w:t>
      </w:r>
    </w:p>
    <w:p w14:paraId="1BAD005E" w14:textId="7E692116" w:rsidR="00C2480B" w:rsidRPr="00053CA4" w:rsidRDefault="00C2480B" w:rsidP="00053CA4">
      <w:pPr>
        <w:jc w:val="both"/>
        <w:rPr>
          <w:rFonts w:ascii="Times New Roman" w:hAnsi="Times New Roman"/>
          <w:b/>
          <w:bCs/>
        </w:rPr>
      </w:pPr>
      <w:r w:rsidRPr="00053CA4">
        <w:rPr>
          <w:rFonts w:ascii="Times New Roman" w:hAnsi="Times New Roman"/>
          <w:b/>
          <w:bCs/>
        </w:rPr>
        <w:tab/>
      </w:r>
      <w:r w:rsidRPr="00053CA4">
        <w:rPr>
          <w:rFonts w:ascii="Times New Roman" w:hAnsi="Times New Roman"/>
          <w:b/>
          <w:bCs/>
        </w:rPr>
        <w:tab/>
      </w:r>
      <w:r w:rsidRPr="00053CA4">
        <w:rPr>
          <w:rFonts w:ascii="Times New Roman" w:hAnsi="Times New Roman"/>
          <w:b/>
          <w:bCs/>
        </w:rPr>
        <w:tab/>
      </w:r>
      <w:r w:rsidRPr="00053CA4">
        <w:rPr>
          <w:rFonts w:ascii="Times New Roman" w:hAnsi="Times New Roman"/>
          <w:b/>
          <w:bCs/>
        </w:rPr>
        <w:tab/>
      </w:r>
      <w:r w:rsidR="005E7FEF" w:rsidRPr="00053CA4">
        <w:rPr>
          <w:rFonts w:ascii="Times New Roman" w:hAnsi="Times New Roman"/>
          <w:b/>
          <w:bCs/>
        </w:rPr>
        <w:t xml:space="preserve">                  </w:t>
      </w:r>
      <w:r w:rsidRPr="00053CA4">
        <w:rPr>
          <w:rFonts w:ascii="Times New Roman" w:hAnsi="Times New Roman"/>
          <w:b/>
          <w:bCs/>
        </w:rPr>
        <w:t>Alina- Iulia Ionescu</w:t>
      </w:r>
    </w:p>
    <w:p w14:paraId="6C5EB5A5" w14:textId="56F3C667" w:rsidR="00D1717F" w:rsidRPr="005E7FEF" w:rsidRDefault="00D1717F" w:rsidP="00D1717F">
      <w:pPr>
        <w:rPr>
          <w:rFonts w:ascii="Times New Roman" w:hAnsi="Times New Roman"/>
          <w:b/>
          <w:bCs/>
        </w:rPr>
      </w:pPr>
    </w:p>
    <w:sectPr w:rsidR="00D1717F" w:rsidRPr="005E7FEF" w:rsidSect="00CF3623">
      <w:footerReference w:type="default" r:id="rId11"/>
      <w:pgSz w:w="12240" w:h="15840" w:code="1"/>
      <w:pgMar w:top="568" w:right="1467" w:bottom="1276" w:left="1276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5A81" w14:textId="77777777" w:rsidR="00CF3623" w:rsidRDefault="00CF3623" w:rsidP="00EB25DE">
      <w:pPr>
        <w:spacing w:after="0" w:line="240" w:lineRule="auto"/>
      </w:pPr>
      <w:r>
        <w:separator/>
      </w:r>
    </w:p>
  </w:endnote>
  <w:endnote w:type="continuationSeparator" w:id="0">
    <w:p w14:paraId="199A03B2" w14:textId="77777777" w:rsidR="00CF3623" w:rsidRDefault="00CF3623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0A3F6BCB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F476F4">
      <w:rPr>
        <w:rFonts w:ascii="Trebuchet MS" w:hAnsi="Trebuchet MS"/>
        <w:b/>
        <w:sz w:val="14"/>
        <w:szCs w:val="16"/>
      </w:rPr>
      <w:t>sportdolj.ro</w:t>
    </w:r>
  </w:p>
  <w:p w14:paraId="1418E31B" w14:textId="77777777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www.mts.ro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01CF" w14:textId="77777777" w:rsidR="00CF3623" w:rsidRDefault="00CF3623" w:rsidP="00EB25DE">
      <w:pPr>
        <w:spacing w:after="0" w:line="240" w:lineRule="auto"/>
      </w:pPr>
      <w:r>
        <w:separator/>
      </w:r>
    </w:p>
  </w:footnote>
  <w:footnote w:type="continuationSeparator" w:id="0">
    <w:p w14:paraId="0BD0C304" w14:textId="77777777" w:rsidR="00CF3623" w:rsidRDefault="00CF3623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F30"/>
    <w:multiLevelType w:val="hybridMultilevel"/>
    <w:tmpl w:val="F0F0C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20BB"/>
    <w:multiLevelType w:val="multilevel"/>
    <w:tmpl w:val="DD74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77BA1"/>
    <w:multiLevelType w:val="hybridMultilevel"/>
    <w:tmpl w:val="DF985538"/>
    <w:lvl w:ilvl="0" w:tplc="040ED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C6322"/>
    <w:multiLevelType w:val="hybridMultilevel"/>
    <w:tmpl w:val="3274E7A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A605B"/>
    <w:multiLevelType w:val="hybridMultilevel"/>
    <w:tmpl w:val="FFFFFFFF"/>
    <w:lvl w:ilvl="0" w:tplc="9170009C">
      <w:start w:val="13"/>
      <w:numFmt w:val="decimal"/>
      <w:lvlText w:val="%1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4084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567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8FAC3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E7E03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29A0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A68F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D2FE0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A90A5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3AF75017"/>
    <w:multiLevelType w:val="hybridMultilevel"/>
    <w:tmpl w:val="70EC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54769"/>
    <w:multiLevelType w:val="hybridMultilevel"/>
    <w:tmpl w:val="B8AAD802"/>
    <w:lvl w:ilvl="0" w:tplc="52CEFD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D4CAB"/>
    <w:multiLevelType w:val="hybridMultilevel"/>
    <w:tmpl w:val="FFFFFFFF"/>
    <w:lvl w:ilvl="0" w:tplc="1D0EF3B0">
      <w:start w:val="32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CBCF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88CE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9762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0A082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1AC5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2589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AF90B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85A9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4E0E3684"/>
    <w:multiLevelType w:val="hybridMultilevel"/>
    <w:tmpl w:val="CF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4426"/>
    <w:multiLevelType w:val="hybridMultilevel"/>
    <w:tmpl w:val="00E81DBE"/>
    <w:lvl w:ilvl="0" w:tplc="DB04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D1882"/>
    <w:multiLevelType w:val="hybridMultilevel"/>
    <w:tmpl w:val="39340C98"/>
    <w:lvl w:ilvl="0" w:tplc="F16424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14C7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_TimesNewRoman" w:eastAsia="Times New Roman" w:hAnsi="_TimesNew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81D6C"/>
    <w:multiLevelType w:val="multilevel"/>
    <w:tmpl w:val="02BC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2F3DA4"/>
    <w:multiLevelType w:val="hybridMultilevel"/>
    <w:tmpl w:val="09F8AF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71C00"/>
    <w:multiLevelType w:val="hybridMultilevel"/>
    <w:tmpl w:val="E33A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02C6E"/>
    <w:multiLevelType w:val="hybridMultilevel"/>
    <w:tmpl w:val="00E81DBE"/>
    <w:lvl w:ilvl="0" w:tplc="DB04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B64BF"/>
    <w:multiLevelType w:val="multilevel"/>
    <w:tmpl w:val="878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533EC"/>
    <w:multiLevelType w:val="hybridMultilevel"/>
    <w:tmpl w:val="15FA7C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8631">
    <w:abstractNumId w:val="16"/>
  </w:num>
  <w:num w:numId="2" w16cid:durableId="1948468670">
    <w:abstractNumId w:val="11"/>
  </w:num>
  <w:num w:numId="3" w16cid:durableId="12626867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0133072">
    <w:abstractNumId w:val="10"/>
  </w:num>
  <w:num w:numId="5" w16cid:durableId="1514221929">
    <w:abstractNumId w:val="9"/>
  </w:num>
  <w:num w:numId="6" w16cid:durableId="767893643">
    <w:abstractNumId w:val="15"/>
  </w:num>
  <w:num w:numId="7" w16cid:durableId="994533018">
    <w:abstractNumId w:val="4"/>
  </w:num>
  <w:num w:numId="8" w16cid:durableId="1387071883">
    <w:abstractNumId w:val="7"/>
  </w:num>
  <w:num w:numId="9" w16cid:durableId="870414547">
    <w:abstractNumId w:val="0"/>
  </w:num>
  <w:num w:numId="10" w16cid:durableId="116141022">
    <w:abstractNumId w:val="14"/>
  </w:num>
  <w:num w:numId="11" w16cid:durableId="1469514475">
    <w:abstractNumId w:val="13"/>
  </w:num>
  <w:num w:numId="12" w16cid:durableId="677002982">
    <w:abstractNumId w:val="5"/>
  </w:num>
  <w:num w:numId="13" w16cid:durableId="37290003">
    <w:abstractNumId w:val="2"/>
  </w:num>
  <w:num w:numId="14" w16cid:durableId="1640455325">
    <w:abstractNumId w:val="8"/>
  </w:num>
  <w:num w:numId="15" w16cid:durableId="24866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1889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0219421">
    <w:abstractNumId w:val="17"/>
  </w:num>
  <w:num w:numId="18" w16cid:durableId="1025667379">
    <w:abstractNumId w:val="18"/>
  </w:num>
  <w:num w:numId="19" w16cid:durableId="2085486997">
    <w:abstractNumId w:val="1"/>
  </w:num>
  <w:num w:numId="20" w16cid:durableId="9363321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4447"/>
    <w:rsid w:val="0002178E"/>
    <w:rsid w:val="00037F40"/>
    <w:rsid w:val="00041339"/>
    <w:rsid w:val="00043B58"/>
    <w:rsid w:val="00053CA4"/>
    <w:rsid w:val="00056851"/>
    <w:rsid w:val="00057A21"/>
    <w:rsid w:val="00061DB5"/>
    <w:rsid w:val="00084165"/>
    <w:rsid w:val="000A2666"/>
    <w:rsid w:val="000B3964"/>
    <w:rsid w:val="000C7820"/>
    <w:rsid w:val="000D5159"/>
    <w:rsid w:val="000F1E90"/>
    <w:rsid w:val="000F3365"/>
    <w:rsid w:val="00100AC2"/>
    <w:rsid w:val="00136D00"/>
    <w:rsid w:val="001B199C"/>
    <w:rsid w:val="001C0DA6"/>
    <w:rsid w:val="001D3070"/>
    <w:rsid w:val="00223DE1"/>
    <w:rsid w:val="00234812"/>
    <w:rsid w:val="0023521D"/>
    <w:rsid w:val="00264781"/>
    <w:rsid w:val="00270F76"/>
    <w:rsid w:val="00276C32"/>
    <w:rsid w:val="00283E98"/>
    <w:rsid w:val="00284850"/>
    <w:rsid w:val="002E43FC"/>
    <w:rsid w:val="002E5982"/>
    <w:rsid w:val="002F5505"/>
    <w:rsid w:val="00301336"/>
    <w:rsid w:val="00302D4F"/>
    <w:rsid w:val="003148B6"/>
    <w:rsid w:val="00324EE3"/>
    <w:rsid w:val="003840A7"/>
    <w:rsid w:val="003974CE"/>
    <w:rsid w:val="003A684E"/>
    <w:rsid w:val="003E5ED1"/>
    <w:rsid w:val="00501243"/>
    <w:rsid w:val="005540C8"/>
    <w:rsid w:val="00577A25"/>
    <w:rsid w:val="00580A0A"/>
    <w:rsid w:val="005B06CF"/>
    <w:rsid w:val="005E7FEF"/>
    <w:rsid w:val="005F1F10"/>
    <w:rsid w:val="00607E73"/>
    <w:rsid w:val="0062286F"/>
    <w:rsid w:val="00636733"/>
    <w:rsid w:val="00663019"/>
    <w:rsid w:val="006633A6"/>
    <w:rsid w:val="00675FE3"/>
    <w:rsid w:val="006772B4"/>
    <w:rsid w:val="0069462F"/>
    <w:rsid w:val="006A1AC7"/>
    <w:rsid w:val="006A5633"/>
    <w:rsid w:val="006D1F9B"/>
    <w:rsid w:val="006E59A7"/>
    <w:rsid w:val="00713A82"/>
    <w:rsid w:val="00717E36"/>
    <w:rsid w:val="00726EE2"/>
    <w:rsid w:val="0073590E"/>
    <w:rsid w:val="00756436"/>
    <w:rsid w:val="00767CAE"/>
    <w:rsid w:val="00783C2B"/>
    <w:rsid w:val="007B3A4D"/>
    <w:rsid w:val="007C177F"/>
    <w:rsid w:val="00806476"/>
    <w:rsid w:val="008213DB"/>
    <w:rsid w:val="0085027B"/>
    <w:rsid w:val="00876C3D"/>
    <w:rsid w:val="008D11CB"/>
    <w:rsid w:val="008D1DE7"/>
    <w:rsid w:val="008D4242"/>
    <w:rsid w:val="008E1050"/>
    <w:rsid w:val="00903643"/>
    <w:rsid w:val="00914FA4"/>
    <w:rsid w:val="0092276A"/>
    <w:rsid w:val="00936810"/>
    <w:rsid w:val="00941F75"/>
    <w:rsid w:val="009B5293"/>
    <w:rsid w:val="009C3B0E"/>
    <w:rsid w:val="009C5794"/>
    <w:rsid w:val="009E2A1B"/>
    <w:rsid w:val="009F7423"/>
    <w:rsid w:val="00A1216F"/>
    <w:rsid w:val="00A210BB"/>
    <w:rsid w:val="00A3103D"/>
    <w:rsid w:val="00A40817"/>
    <w:rsid w:val="00A5774F"/>
    <w:rsid w:val="00A647FC"/>
    <w:rsid w:val="00A65DC5"/>
    <w:rsid w:val="00A70A8F"/>
    <w:rsid w:val="00A96A03"/>
    <w:rsid w:val="00AA3EEE"/>
    <w:rsid w:val="00AB0D4B"/>
    <w:rsid w:val="00AB1440"/>
    <w:rsid w:val="00AE6761"/>
    <w:rsid w:val="00B21D7A"/>
    <w:rsid w:val="00B87AC4"/>
    <w:rsid w:val="00BA15C3"/>
    <w:rsid w:val="00BB0026"/>
    <w:rsid w:val="00BB1912"/>
    <w:rsid w:val="00BD5C0E"/>
    <w:rsid w:val="00BF07BC"/>
    <w:rsid w:val="00C1268C"/>
    <w:rsid w:val="00C12FCD"/>
    <w:rsid w:val="00C2480B"/>
    <w:rsid w:val="00C31F7D"/>
    <w:rsid w:val="00C438A3"/>
    <w:rsid w:val="00C65167"/>
    <w:rsid w:val="00C90C9F"/>
    <w:rsid w:val="00CD4051"/>
    <w:rsid w:val="00CE3349"/>
    <w:rsid w:val="00CF3623"/>
    <w:rsid w:val="00D1717F"/>
    <w:rsid w:val="00D571DD"/>
    <w:rsid w:val="00DC7F02"/>
    <w:rsid w:val="00DD4D9B"/>
    <w:rsid w:val="00DE5D5D"/>
    <w:rsid w:val="00DF22F9"/>
    <w:rsid w:val="00DF318E"/>
    <w:rsid w:val="00E446BC"/>
    <w:rsid w:val="00E510C9"/>
    <w:rsid w:val="00E714A4"/>
    <w:rsid w:val="00E86A54"/>
    <w:rsid w:val="00EA47F9"/>
    <w:rsid w:val="00EB25DE"/>
    <w:rsid w:val="00EB57C8"/>
    <w:rsid w:val="00F476F4"/>
    <w:rsid w:val="00F52290"/>
    <w:rsid w:val="00F53673"/>
    <w:rsid w:val="00F70624"/>
    <w:rsid w:val="00F758D4"/>
    <w:rsid w:val="00F8082C"/>
    <w:rsid w:val="00F851E0"/>
    <w:rsid w:val="00F8777B"/>
    <w:rsid w:val="00F92C62"/>
    <w:rsid w:val="00FA2B67"/>
    <w:rsid w:val="00FD1C16"/>
    <w:rsid w:val="00FD2F0E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98730F"/>
  <w15:docId w15:val="{F2167DDD-540F-494E-B04A-248B1F7D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5B06CF"/>
    <w:pPr>
      <w:spacing w:after="0" w:line="240" w:lineRule="auto"/>
      <w:jc w:val="both"/>
    </w:pPr>
    <w:rPr>
      <w:rFonts w:ascii="_TimesNewRoman" w:eastAsia="Times New Roman" w:hAnsi="_TimesNewRoman"/>
      <w:noProof w:val="0"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B06CF"/>
    <w:rPr>
      <w:rFonts w:ascii="_TimesNewRoman" w:eastAsia="Times New Roman" w:hAnsi="_TimesNewRoman"/>
      <w:sz w:val="28"/>
      <w:lang w:val="ro-RO"/>
    </w:rPr>
  </w:style>
  <w:style w:type="character" w:styleId="Hyperlink">
    <w:name w:val="Hyperlink"/>
    <w:basedOn w:val="DefaultParagraphFont"/>
    <w:uiPriority w:val="99"/>
    <w:unhideWhenUsed/>
    <w:rsid w:val="00F92C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2C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a_c"/>
    <w:basedOn w:val="Normal"/>
    <w:rsid w:val="00F92C6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paragraph" w:customStyle="1" w:styleId="al">
    <w:name w:val="a_l"/>
    <w:basedOn w:val="Normal"/>
    <w:rsid w:val="00F92C6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paragraph" w:styleId="NormalWeb">
    <w:name w:val="Normal (Web)"/>
    <w:basedOn w:val="Normal"/>
    <w:unhideWhenUsed/>
    <w:qFormat/>
    <w:rsid w:val="00D1717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C2480B"/>
  </w:style>
  <w:style w:type="character" w:customStyle="1" w:styleId="sden">
    <w:name w:val="s_den"/>
    <w:basedOn w:val="DefaultParagraphFont"/>
    <w:rsid w:val="00C2480B"/>
  </w:style>
  <w:style w:type="character" w:customStyle="1" w:styleId="shdr">
    <w:name w:val="s_hdr"/>
    <w:basedOn w:val="DefaultParagraphFont"/>
    <w:qFormat/>
    <w:rsid w:val="00C2480B"/>
  </w:style>
  <w:style w:type="character" w:styleId="HTMLCite">
    <w:name w:val="HTML Cite"/>
    <w:basedOn w:val="DefaultParagraphFont"/>
    <w:uiPriority w:val="99"/>
    <w:semiHidden/>
    <w:unhideWhenUsed/>
    <w:rsid w:val="00C2480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2480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772B4"/>
    <w:rPr>
      <w:b/>
      <w:bCs/>
    </w:rPr>
  </w:style>
  <w:style w:type="paragraph" w:styleId="PlainText">
    <w:name w:val="Plain Text"/>
    <w:basedOn w:val="Normal"/>
    <w:link w:val="PlainTextChar"/>
    <w:rsid w:val="00E86A54"/>
    <w:pPr>
      <w:spacing w:after="0" w:line="240" w:lineRule="auto"/>
    </w:pPr>
    <w:rPr>
      <w:rFonts w:ascii="Courier New" w:eastAsia="Times New Roman" w:hAnsi="Courier New" w:cs="Courier New"/>
      <w:noProof w:val="0"/>
      <w:kern w:val="0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E86A54"/>
    <w:rPr>
      <w:rFonts w:ascii="Courier New" w:eastAsia="Times New Roman" w:hAnsi="Courier New" w:cs="Courier New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ortdolj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i51</dc:creator>
  <cp:keywords/>
  <dc:description/>
  <cp:lastModifiedBy>Carmen Vaduva</cp:lastModifiedBy>
  <cp:revision>2</cp:revision>
  <cp:lastPrinted>2024-02-23T10:40:00Z</cp:lastPrinted>
  <dcterms:created xsi:type="dcterms:W3CDTF">2024-02-23T10:53:00Z</dcterms:created>
  <dcterms:modified xsi:type="dcterms:W3CDTF">2024-02-23T10:53:00Z</dcterms:modified>
</cp:coreProperties>
</file>